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DB6" w:rsidRPr="0015146B" w:rsidRDefault="000C7DB6" w:rsidP="000C7DB6">
      <w:pPr>
        <w:spacing w:after="240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SMLOUVA O DÍLO</w:t>
      </w:r>
    </w:p>
    <w:p w:rsidR="000C7DB6" w:rsidRDefault="000C7DB6" w:rsidP="000C7DB6">
      <w:pPr>
        <w:spacing w:after="120"/>
        <w:jc w:val="both"/>
        <w:rPr>
          <w:rFonts w:ascii="Garamond" w:hAnsi="Garamond"/>
        </w:rPr>
      </w:pPr>
      <w:r w:rsidRPr="000C7DB6">
        <w:rPr>
          <w:rFonts w:ascii="Garamond" w:hAnsi="Garamond"/>
        </w:rPr>
        <w:t xml:space="preserve">Tato Smlouva o dílo byla </w:t>
      </w:r>
      <w:r w:rsidR="00200103">
        <w:rPr>
          <w:rFonts w:ascii="Garamond" w:hAnsi="Garamond"/>
        </w:rPr>
        <w:t>uzavřena</w:t>
      </w:r>
      <w:r w:rsidR="006C7B42">
        <w:rPr>
          <w:rFonts w:ascii="Garamond" w:hAnsi="Garamond"/>
        </w:rPr>
        <w:t xml:space="preserve"> </w:t>
      </w:r>
      <w:r w:rsidRPr="000C7DB6">
        <w:rPr>
          <w:rFonts w:ascii="Garamond" w:hAnsi="Garamond"/>
        </w:rPr>
        <w:t>mezi</w:t>
      </w:r>
      <w:r w:rsidR="006C7B42">
        <w:rPr>
          <w:rFonts w:ascii="Garamond" w:hAnsi="Garamond"/>
        </w:rPr>
        <w:t xml:space="preserve"> následujícími smluvními stranami:</w:t>
      </w:r>
    </w:p>
    <w:p w:rsidR="006C7B42" w:rsidRPr="006C7B42" w:rsidRDefault="006C7B42" w:rsidP="006C7B42">
      <w:pPr>
        <w:pStyle w:val="Odstavecseseznamem"/>
        <w:numPr>
          <w:ilvl w:val="0"/>
          <w:numId w:val="3"/>
        </w:numPr>
        <w:ind w:left="426"/>
        <w:jc w:val="both"/>
        <w:rPr>
          <w:rFonts w:ascii="Garamond" w:hAnsi="Garamond"/>
          <w:smallCaps/>
        </w:rPr>
      </w:pPr>
      <w:r w:rsidRPr="006C7B42">
        <w:rPr>
          <w:rFonts w:ascii="Garamond" w:hAnsi="Garamond"/>
          <w:b/>
          <w:smallCaps/>
        </w:rPr>
        <w:t>Krajská správa silnic Libereckého kraje, příspěvková organizace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  <w:bCs/>
        </w:rPr>
      </w:pPr>
      <w:r>
        <w:rPr>
          <w:rFonts w:ascii="Garamond" w:hAnsi="Garamond"/>
        </w:rPr>
        <w:t>Sídlo: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6C7B42">
        <w:rPr>
          <w:rFonts w:ascii="Garamond" w:hAnsi="Garamond"/>
          <w:bCs/>
        </w:rPr>
        <w:t>České mládeže 632/32, Liberec VI-Rochlice, 460 06 Liberec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Zástupce: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</w:rPr>
        <w:t>Ing. Jan Růžička</w:t>
      </w:r>
      <w:r w:rsidRPr="00DC4BF5">
        <w:rPr>
          <w:rFonts w:ascii="Garamond" w:hAnsi="Garamond"/>
        </w:rPr>
        <w:t>, ředitel</w:t>
      </w:r>
    </w:p>
    <w:p w:rsidR="006C7B42" w:rsidRPr="006C7B42" w:rsidRDefault="006C7B42" w:rsidP="006C7B42">
      <w:pPr>
        <w:pStyle w:val="Odstavecseseznamem"/>
        <w:ind w:left="426"/>
        <w:jc w:val="both"/>
        <w:rPr>
          <w:rFonts w:ascii="Garamond" w:hAnsi="Garamond"/>
        </w:rPr>
      </w:pPr>
      <w:r>
        <w:rPr>
          <w:rFonts w:ascii="Garamond" w:hAnsi="Garamond"/>
          <w:bCs/>
        </w:rPr>
        <w:t>IČO: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6C7B42">
        <w:rPr>
          <w:rFonts w:ascii="Garamond" w:hAnsi="Garamond"/>
          <w:bCs/>
        </w:rPr>
        <w:t>709</w:t>
      </w:r>
      <w:r>
        <w:rPr>
          <w:rFonts w:ascii="Garamond" w:hAnsi="Garamond"/>
          <w:bCs/>
        </w:rPr>
        <w:t> </w:t>
      </w:r>
      <w:r w:rsidRPr="006C7B42">
        <w:rPr>
          <w:rFonts w:ascii="Garamond" w:hAnsi="Garamond"/>
          <w:bCs/>
        </w:rPr>
        <w:t>46</w:t>
      </w:r>
      <w:r>
        <w:rPr>
          <w:rFonts w:ascii="Garamond" w:hAnsi="Garamond"/>
          <w:bCs/>
        </w:rPr>
        <w:t> </w:t>
      </w:r>
      <w:r w:rsidRPr="006C7B42">
        <w:rPr>
          <w:rFonts w:ascii="Garamond" w:hAnsi="Garamond"/>
          <w:bCs/>
        </w:rPr>
        <w:t>078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DIČ: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DC4BF5">
        <w:rPr>
          <w:rFonts w:ascii="Garamond" w:hAnsi="Garamond"/>
        </w:rPr>
        <w:t>CZ</w:t>
      </w:r>
      <w:r>
        <w:rPr>
          <w:rFonts w:ascii="Garamond" w:hAnsi="Garamond"/>
        </w:rPr>
        <w:t>70946078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Bankovní spojení:</w:t>
      </w:r>
      <w:r>
        <w:rPr>
          <w:rFonts w:ascii="Garamond" w:hAnsi="Garamond"/>
        </w:rPr>
        <w:tab/>
      </w:r>
      <w:r w:rsidR="0048662B">
        <w:rPr>
          <w:rFonts w:ascii="Garamond" w:hAnsi="Garamond"/>
        </w:rPr>
        <w:t>[</w:t>
      </w:r>
      <w:r w:rsidR="0048662B" w:rsidRPr="0048662B">
        <w:rPr>
          <w:rFonts w:ascii="Garamond" w:hAnsi="Garamond"/>
          <w:highlight w:val="lightGray"/>
        </w:rPr>
        <w:t>bude doplněno</w:t>
      </w:r>
      <w:r w:rsidR="0048662B">
        <w:rPr>
          <w:rFonts w:ascii="Garamond" w:hAnsi="Garamond"/>
        </w:rPr>
        <w:t>]</w:t>
      </w:r>
    </w:p>
    <w:p w:rsidR="0048662B" w:rsidRDefault="0048662B" w:rsidP="006C7B42">
      <w:pPr>
        <w:pStyle w:val="Odstavecseseznamem"/>
        <w:ind w:left="426"/>
        <w:jc w:val="both"/>
        <w:rPr>
          <w:rFonts w:ascii="Garamond" w:hAnsi="Garamond"/>
        </w:rPr>
      </w:pP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(„</w:t>
      </w:r>
      <w:r w:rsidRPr="006C7B42">
        <w:rPr>
          <w:rFonts w:ascii="Garamond" w:hAnsi="Garamond"/>
          <w:b/>
        </w:rPr>
        <w:t>O</w:t>
      </w:r>
      <w:r>
        <w:rPr>
          <w:rFonts w:ascii="Garamond" w:hAnsi="Garamond"/>
          <w:b/>
        </w:rPr>
        <w:t>bjednatel</w:t>
      </w:r>
      <w:r>
        <w:rPr>
          <w:rFonts w:ascii="Garamond" w:hAnsi="Garamond"/>
        </w:rPr>
        <w:t>“)</w:t>
      </w:r>
    </w:p>
    <w:p w:rsidR="006C7B42" w:rsidRPr="006C7B42" w:rsidRDefault="006C7B42" w:rsidP="006C7B42">
      <w:pPr>
        <w:pStyle w:val="Odstavecseseznamem"/>
        <w:ind w:left="426"/>
        <w:jc w:val="both"/>
        <w:rPr>
          <w:rFonts w:ascii="Garamond" w:hAnsi="Garamond"/>
        </w:rPr>
      </w:pPr>
    </w:p>
    <w:p w:rsidR="006C7B42" w:rsidRPr="006C7B42" w:rsidRDefault="006C7B42" w:rsidP="006C7B42">
      <w:pPr>
        <w:pStyle w:val="Odstavecseseznamem"/>
        <w:numPr>
          <w:ilvl w:val="0"/>
          <w:numId w:val="3"/>
        </w:numPr>
        <w:ind w:left="426"/>
        <w:jc w:val="both"/>
        <w:rPr>
          <w:rFonts w:ascii="Garamond" w:hAnsi="Garamond"/>
          <w:smallCaps/>
        </w:rPr>
      </w:pPr>
      <w:r w:rsidRPr="006C7B42">
        <w:rPr>
          <w:rFonts w:ascii="Garamond" w:hAnsi="Garamond"/>
          <w:b/>
          <w:bCs/>
          <w:smallCaps/>
          <w:highlight w:val="yellow"/>
        </w:rPr>
        <w:t>[Doplní dodavatel]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  <w:bCs/>
        </w:rPr>
      </w:pPr>
      <w:r>
        <w:rPr>
          <w:rFonts w:ascii="Garamond" w:hAnsi="Garamond"/>
        </w:rPr>
        <w:t>Sídlo: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6C7B42">
        <w:rPr>
          <w:rFonts w:ascii="Garamond" w:hAnsi="Garamond"/>
          <w:bCs/>
          <w:highlight w:val="yellow"/>
        </w:rPr>
        <w:t>[doplní dodavatel]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Zástupce: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6C7B42">
        <w:rPr>
          <w:rFonts w:ascii="Garamond" w:hAnsi="Garamond"/>
          <w:bCs/>
          <w:highlight w:val="yellow"/>
        </w:rPr>
        <w:t>[doplní dodavatel]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IČO: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6C7B42">
        <w:rPr>
          <w:rFonts w:ascii="Garamond" w:hAnsi="Garamond"/>
          <w:bCs/>
          <w:highlight w:val="yellow"/>
        </w:rPr>
        <w:t>[doplní dodavatel]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  <w:bCs/>
        </w:rPr>
      </w:pPr>
      <w:r>
        <w:rPr>
          <w:rFonts w:ascii="Garamond" w:hAnsi="Garamond"/>
        </w:rPr>
        <w:t>DIČ: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6C7B42">
        <w:rPr>
          <w:rFonts w:ascii="Garamond" w:hAnsi="Garamond"/>
          <w:bCs/>
          <w:highlight w:val="yellow"/>
        </w:rPr>
        <w:t>[doplní dodavatel]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  <w:bCs/>
        </w:rPr>
      </w:pPr>
      <w:r>
        <w:rPr>
          <w:rFonts w:ascii="Garamond" w:hAnsi="Garamond"/>
        </w:rPr>
        <w:t>Bankovní spojení:</w:t>
      </w:r>
      <w:r>
        <w:rPr>
          <w:rFonts w:ascii="Garamond" w:hAnsi="Garamond"/>
        </w:rPr>
        <w:tab/>
      </w:r>
      <w:r w:rsidRPr="006C7B42">
        <w:rPr>
          <w:rFonts w:ascii="Garamond" w:hAnsi="Garamond"/>
          <w:bCs/>
          <w:highlight w:val="yellow"/>
        </w:rPr>
        <w:t>[doplní dodavatel]</w:t>
      </w:r>
    </w:p>
    <w:p w:rsidR="006C7B42" w:rsidRDefault="006C7B42" w:rsidP="006C7B42">
      <w:pPr>
        <w:pStyle w:val="Odstavecseseznamem"/>
        <w:ind w:left="426"/>
        <w:jc w:val="both"/>
        <w:rPr>
          <w:rFonts w:ascii="Garamond" w:hAnsi="Garamond"/>
          <w:bCs/>
        </w:rPr>
      </w:pPr>
    </w:p>
    <w:p w:rsidR="006C7B42" w:rsidRPr="006C7B42" w:rsidRDefault="006C7B42" w:rsidP="006C7B42">
      <w:pPr>
        <w:pStyle w:val="Odstavecseseznamem"/>
        <w:ind w:left="426"/>
        <w:jc w:val="both"/>
        <w:rPr>
          <w:rFonts w:ascii="Garamond" w:hAnsi="Garamond"/>
          <w:bCs/>
        </w:rPr>
      </w:pPr>
      <w:r>
        <w:rPr>
          <w:rFonts w:ascii="Garamond" w:hAnsi="Garamond"/>
        </w:rPr>
        <w:t>(„</w:t>
      </w:r>
      <w:r>
        <w:rPr>
          <w:rFonts w:ascii="Garamond" w:hAnsi="Garamond"/>
          <w:b/>
        </w:rPr>
        <w:t>Zhotovitel</w:t>
      </w:r>
      <w:r>
        <w:rPr>
          <w:rFonts w:ascii="Garamond" w:hAnsi="Garamond"/>
        </w:rPr>
        <w:t>“)</w:t>
      </w:r>
    </w:p>
    <w:p w:rsidR="0013348F" w:rsidRDefault="0013348F" w:rsidP="00200103">
      <w:pPr>
        <w:spacing w:before="360" w:after="120"/>
        <w:jc w:val="both"/>
        <w:rPr>
          <w:rFonts w:ascii="Garamond" w:hAnsi="Garamond"/>
        </w:rPr>
      </w:pPr>
      <w:r w:rsidRPr="000C7DB6">
        <w:rPr>
          <w:rFonts w:ascii="Garamond" w:hAnsi="Garamond"/>
        </w:rPr>
        <w:t xml:space="preserve">Protože si </w:t>
      </w:r>
      <w:r>
        <w:rPr>
          <w:rFonts w:ascii="Garamond" w:hAnsi="Garamond"/>
        </w:rPr>
        <w:t>O</w:t>
      </w:r>
      <w:r w:rsidRPr="000C7DB6">
        <w:rPr>
          <w:rFonts w:ascii="Garamond" w:hAnsi="Garamond"/>
        </w:rPr>
        <w:t xml:space="preserve">bjednatel přeje, aby </w:t>
      </w:r>
      <w:r w:rsidRPr="006C7B42">
        <w:rPr>
          <w:rFonts w:ascii="Garamond" w:hAnsi="Garamond"/>
        </w:rPr>
        <w:t xml:space="preserve">stavba </w:t>
      </w:r>
      <w:r>
        <w:rPr>
          <w:rFonts w:ascii="Garamond" w:hAnsi="Garamond"/>
        </w:rPr>
        <w:t>„</w:t>
      </w:r>
      <w:r w:rsidRPr="006C7B42">
        <w:rPr>
          <w:rFonts w:ascii="Garamond" w:hAnsi="Garamond"/>
          <w:bCs/>
        </w:rPr>
        <w:t xml:space="preserve">Rekonstrukce silnice II/288 </w:t>
      </w:r>
      <w:proofErr w:type="spellStart"/>
      <w:r w:rsidRPr="006C7B42">
        <w:rPr>
          <w:rFonts w:ascii="Garamond" w:hAnsi="Garamond"/>
          <w:bCs/>
        </w:rPr>
        <w:t>Podbozkov</w:t>
      </w:r>
      <w:proofErr w:type="spellEnd"/>
      <w:r w:rsidRPr="006C7B42">
        <w:rPr>
          <w:rFonts w:ascii="Garamond" w:hAnsi="Garamond"/>
          <w:bCs/>
        </w:rPr>
        <w:t xml:space="preserve"> – Cimbál</w:t>
      </w:r>
      <w:r>
        <w:rPr>
          <w:rFonts w:ascii="Garamond" w:hAnsi="Garamond"/>
          <w:bCs/>
        </w:rPr>
        <w:t>“</w:t>
      </w:r>
      <w:r w:rsidRPr="006C7B42">
        <w:rPr>
          <w:rFonts w:ascii="Garamond" w:hAnsi="Garamond"/>
        </w:rPr>
        <w:t xml:space="preserve"> byla realizována </w:t>
      </w:r>
      <w:r>
        <w:rPr>
          <w:rFonts w:ascii="Garamond" w:hAnsi="Garamond"/>
        </w:rPr>
        <w:t>Z</w:t>
      </w:r>
      <w:r w:rsidRPr="006C7B42">
        <w:rPr>
          <w:rFonts w:ascii="Garamond" w:hAnsi="Garamond"/>
        </w:rPr>
        <w:t xml:space="preserve">hotovitelem a přijal </w:t>
      </w:r>
      <w:r>
        <w:rPr>
          <w:rFonts w:ascii="Garamond" w:hAnsi="Garamond"/>
        </w:rPr>
        <w:t>Z</w:t>
      </w:r>
      <w:r w:rsidRPr="006C7B42">
        <w:rPr>
          <w:rFonts w:ascii="Garamond" w:hAnsi="Garamond"/>
        </w:rPr>
        <w:t xml:space="preserve">hotovitelovu </w:t>
      </w:r>
      <w:r>
        <w:rPr>
          <w:rFonts w:ascii="Garamond" w:hAnsi="Garamond"/>
        </w:rPr>
        <w:t>N</w:t>
      </w:r>
      <w:r w:rsidRPr="006C7B42">
        <w:rPr>
          <w:rFonts w:ascii="Garamond" w:hAnsi="Garamond"/>
        </w:rPr>
        <w:t>abídku na proveden</w:t>
      </w:r>
      <w:r w:rsidRPr="000C7DB6">
        <w:rPr>
          <w:rFonts w:ascii="Garamond" w:hAnsi="Garamond"/>
        </w:rPr>
        <w:t>í a</w:t>
      </w:r>
      <w:r>
        <w:rPr>
          <w:rFonts w:ascii="Garamond" w:hAnsi="Garamond"/>
        </w:rPr>
        <w:t> </w:t>
      </w:r>
      <w:r w:rsidRPr="000C7DB6">
        <w:rPr>
          <w:rFonts w:ascii="Garamond" w:hAnsi="Garamond"/>
        </w:rPr>
        <w:t xml:space="preserve">dokončení této stavby a na </w:t>
      </w:r>
      <w:r>
        <w:rPr>
          <w:rFonts w:ascii="Garamond" w:hAnsi="Garamond"/>
        </w:rPr>
        <w:t>o</w:t>
      </w:r>
      <w:r w:rsidRPr="000C7DB6">
        <w:rPr>
          <w:rFonts w:ascii="Garamond" w:hAnsi="Garamond"/>
        </w:rPr>
        <w:t xml:space="preserve">dstranění všech vad na ní za cenu ve výši </w:t>
      </w:r>
      <w:r w:rsidRPr="0013348F">
        <w:rPr>
          <w:rFonts w:ascii="Garamond" w:hAnsi="Garamond"/>
          <w:highlight w:val="yellow"/>
        </w:rPr>
        <w:t>[doplní dodavatel]</w:t>
      </w:r>
      <w:r w:rsidRPr="000C7DB6">
        <w:rPr>
          <w:rFonts w:ascii="Garamond" w:hAnsi="Garamond"/>
        </w:rPr>
        <w:t xml:space="preserve"> v Kč bez DPH, kalkulovanou takto: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019"/>
        <w:gridCol w:w="2126"/>
        <w:gridCol w:w="2551"/>
      </w:tblGrid>
      <w:tr w:rsidR="0013348F" w:rsidRPr="0015146B" w:rsidTr="00EA62A9">
        <w:trPr>
          <w:trHeight w:val="448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 xml:space="preserve">Název Díla </w:t>
            </w:r>
          </w:p>
        </w:tc>
        <w:tc>
          <w:tcPr>
            <w:tcW w:w="2019" w:type="dxa"/>
            <w:shd w:val="clear" w:color="auto" w:fill="D9D9D9" w:themeFill="background1" w:themeFillShade="D9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>Nabídková cena v</w:t>
            </w:r>
            <w:r>
              <w:rPr>
                <w:rFonts w:ascii="Garamond" w:hAnsi="Garamond"/>
                <w:b/>
                <w:bCs/>
              </w:rPr>
              <w:t> </w:t>
            </w:r>
            <w:r w:rsidRPr="0015146B">
              <w:rPr>
                <w:rFonts w:ascii="Garamond" w:hAnsi="Garamond"/>
                <w:b/>
                <w:bCs/>
              </w:rPr>
              <w:t xml:space="preserve">Kč bez DPH *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 xml:space="preserve">DPH v Kč 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 xml:space="preserve">Celková nabídková cena v Kč včetně DPH </w:t>
            </w:r>
          </w:p>
        </w:tc>
      </w:tr>
      <w:tr w:rsidR="0013348F" w:rsidRPr="0015146B" w:rsidTr="00EA62A9">
        <w:trPr>
          <w:trHeight w:val="268"/>
        </w:trPr>
        <w:tc>
          <w:tcPr>
            <w:tcW w:w="2268" w:type="dxa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2019" w:type="dxa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>(a)</w:t>
            </w:r>
          </w:p>
        </w:tc>
        <w:tc>
          <w:tcPr>
            <w:tcW w:w="2126" w:type="dxa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 xml:space="preserve">(b) </w:t>
            </w:r>
            <w:r w:rsidRPr="0015146B">
              <w:rPr>
                <w:rFonts w:ascii="Garamond" w:hAnsi="Garamond"/>
              </w:rPr>
              <w:t xml:space="preserve">= DPH z ceny (a) </w:t>
            </w:r>
          </w:p>
        </w:tc>
        <w:tc>
          <w:tcPr>
            <w:tcW w:w="2551" w:type="dxa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15146B">
              <w:rPr>
                <w:rFonts w:ascii="Garamond" w:hAnsi="Garamond"/>
                <w:b/>
                <w:bCs/>
              </w:rPr>
              <w:t xml:space="preserve">(c) = (a) + (b) </w:t>
            </w:r>
          </w:p>
        </w:tc>
      </w:tr>
      <w:tr w:rsidR="0013348F" w:rsidRPr="0015146B" w:rsidTr="00EA62A9">
        <w:trPr>
          <w:trHeight w:val="265"/>
        </w:trPr>
        <w:tc>
          <w:tcPr>
            <w:tcW w:w="2268" w:type="dxa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„</w:t>
            </w:r>
            <w:r w:rsidRPr="002B164C">
              <w:rPr>
                <w:rFonts w:ascii="Garamond" w:hAnsi="Garamond"/>
                <w:b/>
                <w:bCs/>
              </w:rPr>
              <w:t xml:space="preserve">Rekonstrukce silnice II/288 </w:t>
            </w:r>
            <w:proofErr w:type="spellStart"/>
            <w:r w:rsidRPr="002B164C">
              <w:rPr>
                <w:rFonts w:ascii="Garamond" w:hAnsi="Garamond"/>
                <w:b/>
                <w:bCs/>
              </w:rPr>
              <w:t>Podbozkov</w:t>
            </w:r>
            <w:proofErr w:type="spellEnd"/>
            <w:r w:rsidRPr="002B164C">
              <w:rPr>
                <w:rFonts w:ascii="Garamond" w:hAnsi="Garamond"/>
                <w:b/>
                <w:bCs/>
              </w:rPr>
              <w:t xml:space="preserve"> – Cimbál</w:t>
            </w:r>
            <w:r w:rsidRPr="0015146B">
              <w:rPr>
                <w:rFonts w:ascii="Garamond" w:hAnsi="Garamond"/>
                <w:b/>
                <w:bCs/>
              </w:rPr>
              <w:t xml:space="preserve">“ </w:t>
            </w:r>
          </w:p>
        </w:tc>
        <w:tc>
          <w:tcPr>
            <w:tcW w:w="2019" w:type="dxa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2B164C">
              <w:rPr>
                <w:rFonts w:ascii="Garamond" w:hAnsi="Garamond"/>
                <w:b/>
                <w:bCs/>
                <w:highlight w:val="yellow"/>
              </w:rPr>
              <w:t>[doplní dodavatel]</w:t>
            </w:r>
          </w:p>
        </w:tc>
        <w:tc>
          <w:tcPr>
            <w:tcW w:w="2126" w:type="dxa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2B164C">
              <w:rPr>
                <w:rFonts w:ascii="Garamond" w:hAnsi="Garamond"/>
                <w:b/>
                <w:bCs/>
                <w:highlight w:val="yellow"/>
              </w:rPr>
              <w:t>[doplní dodavatel]</w:t>
            </w:r>
            <w:r w:rsidRPr="0015146B">
              <w:rPr>
                <w:rFonts w:ascii="Garamond" w:hAnsi="Garamond"/>
                <w:b/>
                <w:bCs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13348F" w:rsidRPr="0015146B" w:rsidRDefault="0013348F" w:rsidP="00EA62A9">
            <w:pPr>
              <w:spacing w:after="120"/>
              <w:rPr>
                <w:rFonts w:ascii="Garamond" w:hAnsi="Garamond"/>
              </w:rPr>
            </w:pPr>
            <w:r w:rsidRPr="002B164C">
              <w:rPr>
                <w:rFonts w:ascii="Garamond" w:hAnsi="Garamond"/>
                <w:b/>
                <w:bCs/>
                <w:highlight w:val="yellow"/>
              </w:rPr>
              <w:t>[doplní dodavatel]</w:t>
            </w:r>
            <w:r w:rsidRPr="0015146B">
              <w:rPr>
                <w:rFonts w:ascii="Garamond" w:hAnsi="Garamond"/>
                <w:b/>
                <w:bCs/>
              </w:rPr>
              <w:t xml:space="preserve"> </w:t>
            </w:r>
          </w:p>
        </w:tc>
      </w:tr>
    </w:tbl>
    <w:p w:rsidR="000C7DB6" w:rsidRPr="000C7DB6" w:rsidRDefault="000C7DB6" w:rsidP="0013348F">
      <w:pPr>
        <w:spacing w:before="120" w:after="120"/>
        <w:jc w:val="both"/>
        <w:rPr>
          <w:rFonts w:ascii="Garamond" w:hAnsi="Garamond"/>
        </w:rPr>
      </w:pPr>
      <w:r w:rsidRPr="000C7DB6">
        <w:rPr>
          <w:rFonts w:ascii="Garamond" w:hAnsi="Garamond"/>
        </w:rPr>
        <w:t xml:space="preserve">dohodli se </w:t>
      </w:r>
      <w:r w:rsidR="0013348F">
        <w:rPr>
          <w:rFonts w:ascii="Garamond" w:hAnsi="Garamond"/>
        </w:rPr>
        <w:t>O</w:t>
      </w:r>
      <w:r w:rsidRPr="000C7DB6">
        <w:rPr>
          <w:rFonts w:ascii="Garamond" w:hAnsi="Garamond"/>
        </w:rPr>
        <w:t xml:space="preserve">bjednatel a </w:t>
      </w:r>
      <w:r w:rsidR="0013348F">
        <w:rPr>
          <w:rFonts w:ascii="Garamond" w:hAnsi="Garamond"/>
        </w:rPr>
        <w:t>Z</w:t>
      </w:r>
      <w:r w:rsidRPr="000C7DB6">
        <w:rPr>
          <w:rFonts w:ascii="Garamond" w:hAnsi="Garamond"/>
        </w:rPr>
        <w:t>hotovitel takto:</w:t>
      </w:r>
    </w:p>
    <w:p w:rsidR="000C7DB6" w:rsidRPr="000C7DB6" w:rsidRDefault="000C7DB6" w:rsidP="000C7DB6">
      <w:pPr>
        <w:spacing w:after="120"/>
        <w:jc w:val="both"/>
        <w:rPr>
          <w:rFonts w:ascii="Garamond" w:hAnsi="Garamond"/>
        </w:rPr>
      </w:pPr>
      <w:r w:rsidRPr="000C7DB6">
        <w:rPr>
          <w:rFonts w:ascii="Garamond" w:hAnsi="Garamond"/>
        </w:rPr>
        <w:t xml:space="preserve">Ve Smlouvě budou mít slova a výrazy stejný význam, jaký je </w:t>
      </w:r>
      <w:r w:rsidR="0013348F">
        <w:rPr>
          <w:rFonts w:ascii="Garamond" w:hAnsi="Garamond"/>
        </w:rPr>
        <w:t>j</w:t>
      </w:r>
      <w:r w:rsidRPr="000C7DB6">
        <w:rPr>
          <w:rFonts w:ascii="Garamond" w:hAnsi="Garamond"/>
        </w:rPr>
        <w:t>im připisován zadávacími podmínkami veř</w:t>
      </w:r>
      <w:r w:rsidR="0013348F">
        <w:rPr>
          <w:rFonts w:ascii="Garamond" w:hAnsi="Garamond"/>
        </w:rPr>
        <w:t>ejné zakázky na stavební práce s názvem „</w:t>
      </w:r>
      <w:r w:rsidR="0013348F" w:rsidRPr="006C7B42">
        <w:rPr>
          <w:rFonts w:ascii="Garamond" w:hAnsi="Garamond"/>
          <w:bCs/>
        </w:rPr>
        <w:t xml:space="preserve">Rekonstrukce silnice II/288 </w:t>
      </w:r>
      <w:proofErr w:type="spellStart"/>
      <w:r w:rsidR="0013348F" w:rsidRPr="006C7B42">
        <w:rPr>
          <w:rFonts w:ascii="Garamond" w:hAnsi="Garamond"/>
          <w:bCs/>
        </w:rPr>
        <w:t>Podbozkov</w:t>
      </w:r>
      <w:proofErr w:type="spellEnd"/>
      <w:r w:rsidR="0013348F" w:rsidRPr="006C7B42">
        <w:rPr>
          <w:rFonts w:ascii="Garamond" w:hAnsi="Garamond"/>
          <w:bCs/>
        </w:rPr>
        <w:t xml:space="preserve"> – Cimbál</w:t>
      </w:r>
      <w:r w:rsidR="0013348F">
        <w:rPr>
          <w:rFonts w:ascii="Garamond" w:hAnsi="Garamond"/>
          <w:bCs/>
        </w:rPr>
        <w:t>“</w:t>
      </w:r>
      <w:r w:rsidRPr="000C7DB6">
        <w:rPr>
          <w:rFonts w:ascii="Garamond" w:hAnsi="Garamond"/>
        </w:rPr>
        <w:t xml:space="preserve">, ev. č. dle Věstníku veřejných zakázek </w:t>
      </w:r>
      <w:r w:rsidR="0048662B">
        <w:rPr>
          <w:rFonts w:ascii="Garamond" w:hAnsi="Garamond"/>
        </w:rPr>
        <w:t>[</w:t>
      </w:r>
      <w:r w:rsidR="0048662B" w:rsidRPr="0048662B">
        <w:rPr>
          <w:rFonts w:ascii="Garamond" w:hAnsi="Garamond"/>
          <w:highlight w:val="lightGray"/>
        </w:rPr>
        <w:t>bude doplněno</w:t>
      </w:r>
      <w:r w:rsidR="0048662B">
        <w:rPr>
          <w:rFonts w:ascii="Garamond" w:hAnsi="Garamond"/>
        </w:rPr>
        <w:t>]</w:t>
      </w:r>
      <w:r w:rsidRPr="000C7DB6">
        <w:rPr>
          <w:rFonts w:ascii="Garamond" w:hAnsi="Garamond"/>
        </w:rPr>
        <w:t xml:space="preserve"> a </w:t>
      </w:r>
      <w:r w:rsidR="0013348F" w:rsidRPr="007241E7">
        <w:rPr>
          <w:rFonts w:ascii="Garamond" w:hAnsi="Garamond"/>
        </w:rPr>
        <w:t>Smluvní</w:t>
      </w:r>
      <w:r w:rsidR="00200103">
        <w:rPr>
          <w:rFonts w:ascii="Garamond" w:hAnsi="Garamond"/>
        </w:rPr>
        <w:t>mi podmínkami</w:t>
      </w:r>
      <w:r w:rsidR="0013348F" w:rsidRPr="007241E7">
        <w:rPr>
          <w:rFonts w:ascii="Garamond" w:hAnsi="Garamond"/>
        </w:rPr>
        <w:t xml:space="preserve"> pro </w:t>
      </w:r>
      <w:r w:rsidR="0013348F">
        <w:rPr>
          <w:rFonts w:ascii="Garamond" w:hAnsi="Garamond"/>
        </w:rPr>
        <w:t>dod</w:t>
      </w:r>
      <w:r w:rsidR="00200103">
        <w:rPr>
          <w:rFonts w:ascii="Garamond" w:hAnsi="Garamond"/>
        </w:rPr>
        <w:t>ávku technologických zařízení a </w:t>
      </w:r>
      <w:r w:rsidR="0013348F">
        <w:rPr>
          <w:rFonts w:ascii="Garamond" w:hAnsi="Garamond"/>
        </w:rPr>
        <w:t>projektování – výstavbu elektro- a strojně-technologického díla a pozemních a inženýrských staveb projektovaných zhotovitelem –</w:t>
      </w:r>
      <w:r w:rsidR="0013348F" w:rsidRPr="007241E7">
        <w:rPr>
          <w:rFonts w:ascii="Garamond" w:hAnsi="Garamond"/>
        </w:rPr>
        <w:t xml:space="preserve"> Obecné podmínky</w:t>
      </w:r>
      <w:r w:rsidR="00200103">
        <w:rPr>
          <w:rFonts w:ascii="Garamond" w:hAnsi="Garamond"/>
        </w:rPr>
        <w:t>,</w:t>
      </w:r>
      <w:r w:rsidRPr="000C7DB6">
        <w:rPr>
          <w:rFonts w:ascii="Garamond" w:hAnsi="Garamond"/>
        </w:rPr>
        <w:t xml:space="preserve"> ve znění </w:t>
      </w:r>
      <w:r w:rsidR="0013348F" w:rsidRPr="007241E7">
        <w:rPr>
          <w:rFonts w:ascii="Garamond" w:hAnsi="Garamond"/>
        </w:rPr>
        <w:t>Smluvní</w:t>
      </w:r>
      <w:r w:rsidR="00200103">
        <w:rPr>
          <w:rFonts w:ascii="Garamond" w:hAnsi="Garamond"/>
        </w:rPr>
        <w:t>ch podmínek</w:t>
      </w:r>
      <w:r w:rsidR="0013348F" w:rsidRPr="007241E7">
        <w:rPr>
          <w:rFonts w:ascii="Garamond" w:hAnsi="Garamond"/>
        </w:rPr>
        <w:t xml:space="preserve"> pro </w:t>
      </w:r>
      <w:r w:rsidR="0013348F">
        <w:rPr>
          <w:rFonts w:ascii="Garamond" w:hAnsi="Garamond"/>
        </w:rPr>
        <w:t>dod</w:t>
      </w:r>
      <w:r w:rsidR="00200103">
        <w:rPr>
          <w:rFonts w:ascii="Garamond" w:hAnsi="Garamond"/>
        </w:rPr>
        <w:t>ávku technologických zařízení a </w:t>
      </w:r>
      <w:r w:rsidR="0013348F">
        <w:rPr>
          <w:rFonts w:ascii="Garamond" w:hAnsi="Garamond"/>
        </w:rPr>
        <w:t>projektování – výstavbu elektro- a strojně-tec</w:t>
      </w:r>
      <w:r w:rsidR="00200103">
        <w:rPr>
          <w:rFonts w:ascii="Garamond" w:hAnsi="Garamond"/>
        </w:rPr>
        <w:t>hnologického díla a pozemních a </w:t>
      </w:r>
      <w:r w:rsidR="0013348F">
        <w:rPr>
          <w:rFonts w:ascii="Garamond" w:hAnsi="Garamond"/>
        </w:rPr>
        <w:t>inženýrských staveb projektovaných zhotovitelem –</w:t>
      </w:r>
      <w:r w:rsidR="009B0968">
        <w:rPr>
          <w:rFonts w:ascii="Garamond" w:hAnsi="Garamond"/>
        </w:rPr>
        <w:t xml:space="preserve"> </w:t>
      </w:r>
      <w:r w:rsidRPr="000C7DB6">
        <w:rPr>
          <w:rFonts w:ascii="Garamond" w:hAnsi="Garamond"/>
        </w:rPr>
        <w:t>Z</w:t>
      </w:r>
      <w:r w:rsidR="00200103">
        <w:rPr>
          <w:rFonts w:ascii="Garamond" w:hAnsi="Garamond"/>
        </w:rPr>
        <w:t>vláštní podmínky</w:t>
      </w:r>
      <w:r w:rsidR="00E27D7E">
        <w:rPr>
          <w:rFonts w:ascii="Garamond" w:hAnsi="Garamond"/>
        </w:rPr>
        <w:t xml:space="preserve"> („</w:t>
      </w:r>
      <w:r w:rsidR="00E27D7E">
        <w:rPr>
          <w:rFonts w:ascii="Garamond" w:hAnsi="Garamond"/>
          <w:b/>
        </w:rPr>
        <w:t>Smluvní podmínky pro výstavbu pozemních a inženýrských staveb projektovaných zhotovitelem ve znění Zvláštních podmínek</w:t>
      </w:r>
      <w:r w:rsidR="00E27D7E">
        <w:rPr>
          <w:rFonts w:ascii="Garamond" w:hAnsi="Garamond"/>
        </w:rPr>
        <w:t>“)</w:t>
      </w:r>
      <w:r w:rsidR="00200103">
        <w:rPr>
          <w:rFonts w:ascii="Garamond" w:hAnsi="Garamond"/>
        </w:rPr>
        <w:t>.</w:t>
      </w:r>
    </w:p>
    <w:p w:rsidR="000C7DB6" w:rsidRDefault="000C7DB6" w:rsidP="000C7DB6">
      <w:pPr>
        <w:spacing w:after="120"/>
        <w:jc w:val="both"/>
        <w:rPr>
          <w:rFonts w:ascii="Garamond" w:hAnsi="Garamond"/>
        </w:rPr>
      </w:pPr>
      <w:r w:rsidRPr="000C7DB6">
        <w:rPr>
          <w:rFonts w:ascii="Garamond" w:hAnsi="Garamond"/>
        </w:rPr>
        <w:t>Potvrzujeme, že následující dokumenty tvoří součást obsahu Smlouvy:</w:t>
      </w:r>
    </w:p>
    <w:p w:rsidR="0013348F" w:rsidRDefault="0013348F" w:rsidP="0013348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Smlouva o dílo</w:t>
      </w:r>
    </w:p>
    <w:p w:rsidR="0013348F" w:rsidRDefault="0013348F" w:rsidP="0013348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 w:rsidRPr="00CF1339">
        <w:rPr>
          <w:rFonts w:ascii="Garamond" w:hAnsi="Garamond"/>
        </w:rPr>
        <w:t>Dopis o přijetí nabídky</w:t>
      </w:r>
    </w:p>
    <w:p w:rsidR="0013348F" w:rsidRDefault="0013348F" w:rsidP="0013348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 w:rsidRPr="00CF1339">
        <w:rPr>
          <w:rFonts w:ascii="Garamond" w:hAnsi="Garamond"/>
        </w:rPr>
        <w:lastRenderedPageBreak/>
        <w:t>Dopi</w:t>
      </w:r>
      <w:r w:rsidR="003761B3">
        <w:rPr>
          <w:rFonts w:ascii="Garamond" w:hAnsi="Garamond"/>
        </w:rPr>
        <w:t>s nabídky, Příloha k nabídce</w:t>
      </w:r>
    </w:p>
    <w:p w:rsidR="0013348F" w:rsidRDefault="0013348F" w:rsidP="0013348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 w:rsidRPr="007241E7">
        <w:rPr>
          <w:rFonts w:ascii="Garamond" w:hAnsi="Garamond"/>
        </w:rPr>
        <w:t xml:space="preserve">Smluvní podmínky pro </w:t>
      </w:r>
      <w:r>
        <w:rPr>
          <w:rFonts w:ascii="Garamond" w:hAnsi="Garamond"/>
        </w:rPr>
        <w:t>dodávku technologických zařízení a projektování – výstavbu elektro- a strojně-technologického díla a pozemních a inženýrských staveb projektovaných zhotovitelem –</w:t>
      </w:r>
      <w:r w:rsidRPr="007241E7">
        <w:rPr>
          <w:rFonts w:ascii="Garamond" w:hAnsi="Garamond"/>
        </w:rPr>
        <w:t xml:space="preserve"> Obecné podmínky</w:t>
      </w:r>
    </w:p>
    <w:p w:rsidR="0013348F" w:rsidRDefault="0013348F" w:rsidP="0013348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 w:rsidRPr="007241E7">
        <w:rPr>
          <w:rFonts w:ascii="Garamond" w:hAnsi="Garamond"/>
        </w:rPr>
        <w:t xml:space="preserve">Smluvní podmínky pro </w:t>
      </w:r>
      <w:r>
        <w:rPr>
          <w:rFonts w:ascii="Garamond" w:hAnsi="Garamond"/>
        </w:rPr>
        <w:t>dodávku technologických zařízení a projektování – výstavbu elektro- a strojně-technologického díla a pozemních a inženýrských staveb projektovaných zhotovitelem –</w:t>
      </w:r>
      <w:r w:rsidRPr="007241E7">
        <w:rPr>
          <w:rFonts w:ascii="Garamond" w:hAnsi="Garamond"/>
        </w:rPr>
        <w:t xml:space="preserve"> </w:t>
      </w:r>
      <w:r>
        <w:rPr>
          <w:rFonts w:ascii="Garamond" w:hAnsi="Garamond"/>
        </w:rPr>
        <w:t>Zvláštní</w:t>
      </w:r>
      <w:r w:rsidRPr="007241E7">
        <w:rPr>
          <w:rFonts w:ascii="Garamond" w:hAnsi="Garamond"/>
        </w:rPr>
        <w:t xml:space="preserve"> podmínky</w:t>
      </w:r>
    </w:p>
    <w:p w:rsidR="0013348F" w:rsidRDefault="004B1479" w:rsidP="0013348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Požadavky objednatele</w:t>
      </w:r>
    </w:p>
    <w:p w:rsidR="0013348F" w:rsidRDefault="0013348F" w:rsidP="0013348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Výkresy</w:t>
      </w:r>
    </w:p>
    <w:p w:rsidR="0013348F" w:rsidRDefault="0013348F" w:rsidP="0013348F">
      <w:pPr>
        <w:pStyle w:val="Odstavecseseznamem"/>
        <w:numPr>
          <w:ilvl w:val="0"/>
          <w:numId w:val="1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Formuláře</w:t>
      </w:r>
    </w:p>
    <w:p w:rsidR="000C7DB6" w:rsidRDefault="0013348F" w:rsidP="000C7DB6">
      <w:p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Vzhledem k </w:t>
      </w:r>
      <w:r w:rsidR="000C7DB6" w:rsidRPr="000C7DB6">
        <w:rPr>
          <w:rFonts w:ascii="Garamond" w:hAnsi="Garamond"/>
        </w:rPr>
        <w:t xml:space="preserve">platbám, které má </w:t>
      </w:r>
      <w:r>
        <w:rPr>
          <w:rFonts w:ascii="Garamond" w:hAnsi="Garamond"/>
        </w:rPr>
        <w:t>O</w:t>
      </w:r>
      <w:r w:rsidR="000C7DB6" w:rsidRPr="000C7DB6">
        <w:rPr>
          <w:rFonts w:ascii="Garamond" w:hAnsi="Garamond"/>
        </w:rPr>
        <w:t xml:space="preserve">bjednatel uhradit </w:t>
      </w:r>
      <w:r>
        <w:rPr>
          <w:rFonts w:ascii="Garamond" w:hAnsi="Garamond"/>
        </w:rPr>
        <w:t>Z</w:t>
      </w:r>
      <w:r w:rsidR="000C7DB6" w:rsidRPr="000C7DB6">
        <w:rPr>
          <w:rFonts w:ascii="Garamond" w:hAnsi="Garamond"/>
        </w:rPr>
        <w:t>hotovit</w:t>
      </w:r>
      <w:r>
        <w:rPr>
          <w:rFonts w:ascii="Garamond" w:hAnsi="Garamond"/>
        </w:rPr>
        <w:t>eli, tak jak je zde uvedeno, se </w:t>
      </w:r>
      <w:r w:rsidR="00200103">
        <w:rPr>
          <w:rFonts w:ascii="Garamond" w:hAnsi="Garamond"/>
        </w:rPr>
        <w:t>Z</w:t>
      </w:r>
      <w:r w:rsidR="000C7DB6" w:rsidRPr="000C7DB6">
        <w:rPr>
          <w:rFonts w:ascii="Garamond" w:hAnsi="Garamond"/>
        </w:rPr>
        <w:t xml:space="preserve">hotovitel tímto zavazuje </w:t>
      </w:r>
      <w:r w:rsidR="00200103">
        <w:rPr>
          <w:rFonts w:ascii="Garamond" w:hAnsi="Garamond"/>
        </w:rPr>
        <w:t>O</w:t>
      </w:r>
      <w:r w:rsidR="000C7DB6" w:rsidRPr="000C7DB6">
        <w:rPr>
          <w:rFonts w:ascii="Garamond" w:hAnsi="Garamond"/>
        </w:rPr>
        <w:t xml:space="preserve">bjednateli, že provede a dokončí stavbu a odstraní </w:t>
      </w:r>
      <w:r w:rsidR="00200103">
        <w:rPr>
          <w:rFonts w:ascii="Garamond" w:hAnsi="Garamond"/>
        </w:rPr>
        <w:t>na ní všechny vady, v souladu s </w:t>
      </w:r>
      <w:r w:rsidR="000C7DB6" w:rsidRPr="000C7DB6">
        <w:rPr>
          <w:rFonts w:ascii="Garamond" w:hAnsi="Garamond"/>
        </w:rPr>
        <w:t>ustanoveními Smlouvy.</w:t>
      </w:r>
    </w:p>
    <w:p w:rsidR="000C7DB6" w:rsidRPr="000C7DB6" w:rsidRDefault="000C7DB6" w:rsidP="000C7DB6">
      <w:pPr>
        <w:spacing w:after="120"/>
        <w:jc w:val="both"/>
        <w:rPr>
          <w:rFonts w:ascii="Garamond" w:hAnsi="Garamond"/>
        </w:rPr>
      </w:pPr>
      <w:r w:rsidRPr="000C7DB6">
        <w:rPr>
          <w:rFonts w:ascii="Garamond" w:hAnsi="Garamond"/>
        </w:rPr>
        <w:t xml:space="preserve">Objednatel se tímto zavazuje zaplatit </w:t>
      </w:r>
      <w:r w:rsidR="00200103">
        <w:rPr>
          <w:rFonts w:ascii="Garamond" w:hAnsi="Garamond"/>
        </w:rPr>
        <w:t>Zhotoviteli, vzhledem k </w:t>
      </w:r>
      <w:r w:rsidRPr="000C7DB6">
        <w:rPr>
          <w:rFonts w:ascii="Garamond" w:hAnsi="Garamond"/>
        </w:rPr>
        <w:t>provedení a dokončení stavby a od</w:t>
      </w:r>
      <w:r w:rsidR="00200103">
        <w:rPr>
          <w:rFonts w:ascii="Garamond" w:hAnsi="Garamond"/>
        </w:rPr>
        <w:t>stranění vad na ní, cenu díla v </w:t>
      </w:r>
      <w:r w:rsidRPr="000C7DB6">
        <w:rPr>
          <w:rFonts w:ascii="Garamond" w:hAnsi="Garamond"/>
        </w:rPr>
        <w:t>době a způsobem předepsaným ve Smlouvě.</w:t>
      </w:r>
    </w:p>
    <w:p w:rsidR="000C7DB6" w:rsidRPr="000C7DB6" w:rsidRDefault="000C7DB6" w:rsidP="000C7DB6">
      <w:pPr>
        <w:spacing w:after="120"/>
        <w:jc w:val="both"/>
        <w:rPr>
          <w:rFonts w:ascii="Garamond" w:hAnsi="Garamond"/>
        </w:rPr>
      </w:pPr>
      <w:r w:rsidRPr="000C7DB6">
        <w:rPr>
          <w:rFonts w:ascii="Garamond" w:hAnsi="Garamond"/>
        </w:rPr>
        <w:t>Případné spory mezi stranami projedná a rozhodne příslušný obecný soud Č</w:t>
      </w:r>
      <w:r w:rsidR="00200103">
        <w:rPr>
          <w:rFonts w:ascii="Garamond" w:hAnsi="Garamond"/>
        </w:rPr>
        <w:t>eské republiky v </w:t>
      </w:r>
      <w:r w:rsidRPr="000C7DB6">
        <w:rPr>
          <w:rFonts w:ascii="Garamond" w:hAnsi="Garamond"/>
        </w:rPr>
        <w:t>soula</w:t>
      </w:r>
      <w:r w:rsidR="00200103">
        <w:rPr>
          <w:rFonts w:ascii="Garamond" w:hAnsi="Garamond"/>
        </w:rPr>
        <w:t>du s </w:t>
      </w:r>
      <w:r w:rsidRPr="000C7DB6">
        <w:rPr>
          <w:rFonts w:ascii="Garamond" w:hAnsi="Garamond"/>
        </w:rPr>
        <w:t>obecně závaznými předpisy České republiky.</w:t>
      </w:r>
    </w:p>
    <w:p w:rsidR="000C7DB6" w:rsidRPr="000C7DB6" w:rsidRDefault="000C7DB6" w:rsidP="000C7DB6">
      <w:pPr>
        <w:spacing w:after="120"/>
        <w:jc w:val="both"/>
        <w:rPr>
          <w:rFonts w:ascii="Garamond" w:hAnsi="Garamond"/>
        </w:rPr>
      </w:pPr>
      <w:r w:rsidRPr="000C7DB6">
        <w:rPr>
          <w:rFonts w:ascii="Garamond" w:hAnsi="Garamond"/>
        </w:rPr>
        <w:t>Tato Smlouva je vyhotove</w:t>
      </w:r>
      <w:r w:rsidR="00200103">
        <w:rPr>
          <w:rFonts w:ascii="Garamond" w:hAnsi="Garamond"/>
        </w:rPr>
        <w:t xml:space="preserve">na v </w:t>
      </w:r>
      <w:r w:rsidR="00DC34F5">
        <w:rPr>
          <w:rFonts w:ascii="Garamond" w:hAnsi="Garamond"/>
        </w:rPr>
        <w:t>pěti</w:t>
      </w:r>
      <w:r w:rsidR="00200103">
        <w:rPr>
          <w:rFonts w:ascii="Garamond" w:hAnsi="Garamond"/>
        </w:rPr>
        <w:t xml:space="preserve"> stejnopisech, z </w:t>
      </w:r>
      <w:r w:rsidRPr="000C7DB6">
        <w:rPr>
          <w:rFonts w:ascii="Garamond" w:hAnsi="Garamond"/>
        </w:rPr>
        <w:t xml:space="preserve">nichž </w:t>
      </w:r>
      <w:r w:rsidR="00DC34F5">
        <w:rPr>
          <w:rFonts w:ascii="Garamond" w:hAnsi="Garamond"/>
        </w:rPr>
        <w:t>tři</w:t>
      </w:r>
      <w:r w:rsidR="00200103">
        <w:rPr>
          <w:rFonts w:ascii="Garamond" w:hAnsi="Garamond"/>
        </w:rPr>
        <w:t xml:space="preserve"> </w:t>
      </w:r>
      <w:r w:rsidRPr="000C7DB6">
        <w:rPr>
          <w:rFonts w:ascii="Garamond" w:hAnsi="Garamond"/>
        </w:rPr>
        <w:t xml:space="preserve">obdrží </w:t>
      </w:r>
      <w:r w:rsidR="00200103">
        <w:rPr>
          <w:rFonts w:ascii="Garamond" w:hAnsi="Garamond"/>
        </w:rPr>
        <w:t>O</w:t>
      </w:r>
      <w:r w:rsidRPr="000C7DB6">
        <w:rPr>
          <w:rFonts w:ascii="Garamond" w:hAnsi="Garamond"/>
        </w:rPr>
        <w:t xml:space="preserve">bjednatel a dva obdrží </w:t>
      </w:r>
      <w:r w:rsidR="00200103">
        <w:rPr>
          <w:rFonts w:ascii="Garamond" w:hAnsi="Garamond"/>
        </w:rPr>
        <w:t>Z</w:t>
      </w:r>
      <w:r w:rsidRPr="000C7DB6">
        <w:rPr>
          <w:rFonts w:ascii="Garamond" w:hAnsi="Garamond"/>
        </w:rPr>
        <w:t>hotovitel.</w:t>
      </w:r>
    </w:p>
    <w:p w:rsidR="000C7DB6" w:rsidRDefault="000C7DB6" w:rsidP="000C7DB6">
      <w:pPr>
        <w:spacing w:after="120"/>
        <w:jc w:val="both"/>
        <w:rPr>
          <w:rFonts w:ascii="Garamond" w:hAnsi="Garamond"/>
        </w:rPr>
      </w:pPr>
      <w:r w:rsidRPr="000C7DB6">
        <w:rPr>
          <w:rFonts w:ascii="Garamond" w:hAnsi="Garamond"/>
        </w:rPr>
        <w:t xml:space="preserve">Na důkaz toho </w:t>
      </w:r>
      <w:r w:rsidR="00200103">
        <w:rPr>
          <w:rFonts w:ascii="Garamond" w:hAnsi="Garamond"/>
        </w:rPr>
        <w:t>strany uzavírají tuto Smlouvu, která vstupuje v </w:t>
      </w:r>
      <w:r w:rsidRPr="000C7DB6">
        <w:rPr>
          <w:rFonts w:ascii="Garamond" w:hAnsi="Garamond"/>
        </w:rPr>
        <w:t>platnost podpisem obou stran.</w:t>
      </w:r>
      <w:r w:rsidR="00DC34F5" w:rsidRPr="00DC34F5">
        <w:rPr>
          <w:rFonts w:ascii="Garamond" w:hAnsi="Garamond"/>
        </w:rPr>
        <w:t xml:space="preserve"> </w:t>
      </w:r>
      <w:r w:rsidR="00DC34F5">
        <w:rPr>
          <w:rFonts w:ascii="Garamond" w:hAnsi="Garamond"/>
        </w:rPr>
        <w:t>Tato Smlouva nabývá účinnosti jejím uveřejněním v registru smluv. Uveřejnění v registru smluv zajistí v souladu s právními předpisy Objednatel. Strany prohlašují, že Smlouva může být s výjimkou osobních údajů uveřejněna v registru smluv a že zejména neobsahuje žádné obchodní tajemství některé ze Stran, které by nepodléhalo uveřejnění v registru smluv.</w:t>
      </w:r>
    </w:p>
    <w:p w:rsidR="00200103" w:rsidRDefault="00200103" w:rsidP="000C7DB6">
      <w:pPr>
        <w:spacing w:after="120"/>
        <w:jc w:val="both"/>
        <w:rPr>
          <w:rFonts w:ascii="Garamond" w:hAnsi="Garamond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00103" w:rsidTr="00200103">
        <w:tc>
          <w:tcPr>
            <w:tcW w:w="4606" w:type="dxa"/>
          </w:tcPr>
          <w:p w:rsidR="00200103" w:rsidRPr="00200103" w:rsidRDefault="00200103" w:rsidP="000C7DB6">
            <w:pPr>
              <w:spacing w:after="120"/>
              <w:jc w:val="both"/>
              <w:rPr>
                <w:rFonts w:ascii="Garamond" w:hAnsi="Garamond"/>
                <w:b/>
              </w:rPr>
            </w:pPr>
            <w:r w:rsidRPr="00200103">
              <w:rPr>
                <w:rFonts w:ascii="Garamond" w:hAnsi="Garamond"/>
                <w:b/>
              </w:rPr>
              <w:t>Za Objednatele:</w:t>
            </w:r>
          </w:p>
          <w:p w:rsidR="00200103" w:rsidRDefault="00200103" w:rsidP="000C7DB6">
            <w:p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Ing. Jan Růžička,</w:t>
            </w:r>
          </w:p>
          <w:p w:rsidR="00200103" w:rsidRDefault="00200103" w:rsidP="000C7DB6">
            <w:pPr>
              <w:spacing w:after="120"/>
              <w:jc w:val="both"/>
              <w:rPr>
                <w:rFonts w:ascii="Garamond" w:hAnsi="Garamond"/>
              </w:rPr>
            </w:pPr>
            <w:r w:rsidRPr="00DC4BF5">
              <w:rPr>
                <w:rFonts w:ascii="Garamond" w:hAnsi="Garamond"/>
              </w:rPr>
              <w:t>ředitel</w:t>
            </w:r>
          </w:p>
          <w:p w:rsidR="00200103" w:rsidRDefault="00200103" w:rsidP="000C7DB6">
            <w:pPr>
              <w:spacing w:after="120"/>
              <w:jc w:val="both"/>
              <w:rPr>
                <w:rFonts w:ascii="Garamond" w:hAnsi="Garamond"/>
              </w:rPr>
            </w:pPr>
          </w:p>
          <w:p w:rsidR="00200103" w:rsidRDefault="00200103" w:rsidP="000C7DB6">
            <w:p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Datum: _______________</w:t>
            </w:r>
          </w:p>
          <w:p w:rsidR="00200103" w:rsidRDefault="00200103" w:rsidP="000C7DB6">
            <w:pPr>
              <w:spacing w:after="120"/>
              <w:jc w:val="both"/>
              <w:rPr>
                <w:rFonts w:ascii="Garamond" w:hAnsi="Garamond"/>
              </w:rPr>
            </w:pPr>
          </w:p>
          <w:p w:rsidR="00200103" w:rsidRDefault="00200103" w:rsidP="00200103">
            <w:pPr>
              <w:spacing w:after="120"/>
              <w:jc w:val="both"/>
              <w:rPr>
                <w:rFonts w:ascii="Garamond" w:hAnsi="Garamond"/>
              </w:rPr>
            </w:pPr>
            <w:r w:rsidRPr="0015146B">
              <w:rPr>
                <w:rFonts w:ascii="Garamond" w:hAnsi="Garamond"/>
              </w:rPr>
              <w:t>Podpis: _</w:t>
            </w:r>
            <w:r>
              <w:rPr>
                <w:rFonts w:ascii="Garamond" w:hAnsi="Garamond"/>
              </w:rPr>
              <w:t>______________</w:t>
            </w:r>
          </w:p>
        </w:tc>
        <w:tc>
          <w:tcPr>
            <w:tcW w:w="4606" w:type="dxa"/>
          </w:tcPr>
          <w:p w:rsidR="00200103" w:rsidRPr="00200103" w:rsidRDefault="00200103" w:rsidP="00200103">
            <w:pPr>
              <w:spacing w:after="120" w:line="276" w:lineRule="auto"/>
              <w:jc w:val="both"/>
              <w:rPr>
                <w:rFonts w:ascii="Garamond" w:hAnsi="Garamond"/>
                <w:b/>
              </w:rPr>
            </w:pPr>
            <w:r w:rsidRPr="00200103">
              <w:rPr>
                <w:rFonts w:ascii="Garamond" w:hAnsi="Garamond"/>
                <w:b/>
              </w:rPr>
              <w:t>Za Zhotovitele:</w:t>
            </w:r>
          </w:p>
          <w:p w:rsidR="00200103" w:rsidRPr="0015146B" w:rsidRDefault="00200103" w:rsidP="00200103">
            <w:pPr>
              <w:spacing w:after="120" w:line="276" w:lineRule="auto"/>
              <w:jc w:val="both"/>
              <w:rPr>
                <w:rFonts w:ascii="Garamond" w:hAnsi="Garamond"/>
              </w:rPr>
            </w:pPr>
            <w:r w:rsidRPr="0015146B">
              <w:rPr>
                <w:rFonts w:ascii="Garamond" w:hAnsi="Garamond"/>
              </w:rPr>
              <w:t xml:space="preserve">Jméno: </w:t>
            </w:r>
            <w:r w:rsidRPr="00695096">
              <w:rPr>
                <w:rFonts w:ascii="Garamond" w:hAnsi="Garamond"/>
                <w:b/>
                <w:highlight w:val="yellow"/>
              </w:rPr>
              <w:t>[dopln</w:t>
            </w:r>
            <w:r w:rsidR="00F45BF5">
              <w:rPr>
                <w:rFonts w:ascii="Garamond" w:hAnsi="Garamond"/>
                <w:b/>
                <w:highlight w:val="yellow"/>
              </w:rPr>
              <w:t>í</w:t>
            </w:r>
            <w:r w:rsidRPr="00695096">
              <w:rPr>
                <w:rFonts w:ascii="Garamond" w:hAnsi="Garamond"/>
                <w:b/>
                <w:highlight w:val="yellow"/>
              </w:rPr>
              <w:t xml:space="preserve"> </w:t>
            </w:r>
            <w:r w:rsidR="00F45BF5">
              <w:rPr>
                <w:rFonts w:ascii="Garamond" w:hAnsi="Garamond"/>
                <w:b/>
                <w:highlight w:val="yellow"/>
              </w:rPr>
              <w:t>dodavatel</w:t>
            </w:r>
            <w:r w:rsidRPr="00695096">
              <w:rPr>
                <w:rFonts w:ascii="Garamond" w:hAnsi="Garamond"/>
                <w:b/>
                <w:highlight w:val="yellow"/>
              </w:rPr>
              <w:t>]</w:t>
            </w:r>
            <w:r w:rsidRPr="0015146B">
              <w:rPr>
                <w:rFonts w:ascii="Garamond" w:hAnsi="Garamond"/>
              </w:rPr>
              <w:t xml:space="preserve"> </w:t>
            </w:r>
          </w:p>
          <w:p w:rsidR="00200103" w:rsidRPr="0015146B" w:rsidRDefault="00200103" w:rsidP="00200103">
            <w:pPr>
              <w:spacing w:after="120" w:line="276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Funkce: </w:t>
            </w:r>
            <w:r w:rsidRPr="00695096">
              <w:rPr>
                <w:rFonts w:ascii="Garamond" w:hAnsi="Garamond"/>
                <w:b/>
                <w:highlight w:val="yellow"/>
              </w:rPr>
              <w:t>[dopln</w:t>
            </w:r>
            <w:r w:rsidR="00F45BF5">
              <w:rPr>
                <w:rFonts w:ascii="Garamond" w:hAnsi="Garamond"/>
                <w:b/>
                <w:highlight w:val="yellow"/>
              </w:rPr>
              <w:t>í dodavatel</w:t>
            </w:r>
            <w:r w:rsidRPr="00695096">
              <w:rPr>
                <w:rFonts w:ascii="Garamond" w:hAnsi="Garamond"/>
                <w:b/>
                <w:highlight w:val="yellow"/>
              </w:rPr>
              <w:t>]</w:t>
            </w:r>
          </w:p>
          <w:p w:rsidR="00200103" w:rsidRDefault="00200103" w:rsidP="00200103">
            <w:pPr>
              <w:spacing w:after="120"/>
              <w:jc w:val="both"/>
              <w:rPr>
                <w:rFonts w:ascii="Garamond" w:hAnsi="Garamond"/>
              </w:rPr>
            </w:pPr>
          </w:p>
          <w:p w:rsidR="00200103" w:rsidRDefault="00200103" w:rsidP="00200103">
            <w:p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Datum: _______________</w:t>
            </w:r>
          </w:p>
          <w:p w:rsidR="00200103" w:rsidRDefault="00200103" w:rsidP="00200103">
            <w:pPr>
              <w:spacing w:after="120"/>
              <w:jc w:val="both"/>
              <w:rPr>
                <w:rFonts w:ascii="Garamond" w:hAnsi="Garamond"/>
              </w:rPr>
            </w:pPr>
          </w:p>
          <w:p w:rsidR="00200103" w:rsidRDefault="00200103" w:rsidP="00200103">
            <w:pPr>
              <w:spacing w:after="120" w:line="276" w:lineRule="auto"/>
              <w:jc w:val="both"/>
              <w:rPr>
                <w:rFonts w:ascii="Garamond" w:hAnsi="Garamond"/>
              </w:rPr>
            </w:pPr>
            <w:r w:rsidRPr="0015146B">
              <w:rPr>
                <w:rFonts w:ascii="Garamond" w:hAnsi="Garamond"/>
              </w:rPr>
              <w:t>Podpis: _</w:t>
            </w:r>
            <w:r>
              <w:rPr>
                <w:rFonts w:ascii="Garamond" w:hAnsi="Garamond"/>
              </w:rPr>
              <w:t>______________</w:t>
            </w:r>
          </w:p>
        </w:tc>
      </w:tr>
    </w:tbl>
    <w:p w:rsidR="00200103" w:rsidRPr="0015146B" w:rsidRDefault="00200103" w:rsidP="000C7DB6">
      <w:pPr>
        <w:spacing w:after="120"/>
        <w:jc w:val="both"/>
        <w:rPr>
          <w:rFonts w:ascii="Garamond" w:hAnsi="Garamond"/>
        </w:rPr>
      </w:pPr>
    </w:p>
    <w:p w:rsidR="000C7DB6" w:rsidRDefault="000C7DB6" w:rsidP="000C7DB6">
      <w:pPr>
        <w:spacing w:after="120"/>
        <w:jc w:val="both"/>
        <w:rPr>
          <w:rFonts w:ascii="Garamond" w:hAnsi="Garamond"/>
        </w:rPr>
      </w:pPr>
    </w:p>
    <w:p w:rsidR="000C7DB6" w:rsidRDefault="000C7DB6" w:rsidP="000C7DB6">
      <w:pPr>
        <w:spacing w:after="120"/>
        <w:jc w:val="both"/>
        <w:rPr>
          <w:rFonts w:ascii="Garamond" w:hAnsi="Garamond"/>
        </w:rPr>
      </w:pPr>
    </w:p>
    <w:p w:rsidR="003E2998" w:rsidRPr="0015146B" w:rsidRDefault="003E2998" w:rsidP="003E2998">
      <w:pPr>
        <w:spacing w:after="120"/>
        <w:jc w:val="center"/>
        <w:rPr>
          <w:rFonts w:ascii="Garamond" w:hAnsi="Garamond"/>
        </w:rPr>
      </w:pPr>
    </w:p>
    <w:p w:rsidR="00DC34F5" w:rsidRDefault="00DC34F5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DC34F5" w:rsidRPr="003E2998" w:rsidRDefault="00DC34F5" w:rsidP="00DC34F5">
      <w:pPr>
        <w:spacing w:after="120"/>
        <w:jc w:val="center"/>
        <w:rPr>
          <w:rFonts w:ascii="Garamond" w:hAnsi="Garamond"/>
          <w:b/>
        </w:rPr>
      </w:pPr>
      <w:r w:rsidRPr="003E2998">
        <w:rPr>
          <w:rFonts w:ascii="Garamond" w:hAnsi="Garamond"/>
          <w:b/>
        </w:rPr>
        <w:lastRenderedPageBreak/>
        <w:t>PŘÍLOHA Č. 1 – SEZNAM PODZHOTOVITELŮ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98"/>
        <w:gridCol w:w="3303"/>
        <w:gridCol w:w="2687"/>
      </w:tblGrid>
      <w:tr w:rsidR="00DC34F5" w:rsidRPr="003E2998" w:rsidTr="00B61791">
        <w:tc>
          <w:tcPr>
            <w:tcW w:w="3298" w:type="dxa"/>
            <w:shd w:val="clear" w:color="auto" w:fill="EEECE1" w:themeFill="background2"/>
          </w:tcPr>
          <w:p w:rsidR="00DC34F5" w:rsidRPr="003E2998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/>
              </w:rPr>
            </w:pPr>
            <w:r w:rsidRPr="003E2998">
              <w:rPr>
                <w:rFonts w:ascii="Garamond" w:hAnsi="Garamond"/>
                <w:b/>
              </w:rPr>
              <w:t xml:space="preserve">Identifikace </w:t>
            </w:r>
            <w:proofErr w:type="spellStart"/>
            <w:r w:rsidRPr="003E2998">
              <w:rPr>
                <w:rFonts w:ascii="Garamond" w:hAnsi="Garamond"/>
                <w:b/>
              </w:rPr>
              <w:t>Podzhotovitele</w:t>
            </w:r>
            <w:proofErr w:type="spellEnd"/>
          </w:p>
        </w:tc>
        <w:tc>
          <w:tcPr>
            <w:tcW w:w="3303" w:type="dxa"/>
            <w:shd w:val="clear" w:color="auto" w:fill="EEECE1" w:themeFill="background2"/>
          </w:tcPr>
          <w:p w:rsidR="00DC34F5" w:rsidRPr="003E2998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/>
              </w:rPr>
            </w:pPr>
            <w:r w:rsidRPr="003E2998">
              <w:rPr>
                <w:rFonts w:ascii="Garamond" w:hAnsi="Garamond"/>
                <w:b/>
              </w:rPr>
              <w:t>Popis plnění poskytovaného Zhotoviteli</w:t>
            </w:r>
          </w:p>
        </w:tc>
        <w:tc>
          <w:tcPr>
            <w:tcW w:w="2687" w:type="dxa"/>
            <w:shd w:val="clear" w:color="auto" w:fill="EEECE1" w:themeFill="background2"/>
          </w:tcPr>
          <w:p w:rsidR="00DC34F5" w:rsidRPr="003E2998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Podíl </w:t>
            </w:r>
            <w:proofErr w:type="spellStart"/>
            <w:r>
              <w:rPr>
                <w:rFonts w:ascii="Garamond" w:hAnsi="Garamond"/>
                <w:b/>
              </w:rPr>
              <w:t>Podzhotovitele</w:t>
            </w:r>
            <w:proofErr w:type="spellEnd"/>
            <w:r>
              <w:rPr>
                <w:rFonts w:ascii="Garamond" w:hAnsi="Garamond"/>
                <w:b/>
              </w:rPr>
              <w:t xml:space="preserve"> na provádění Díla vyjádřený popisem jednotlivých stavebních prací</w:t>
            </w:r>
          </w:p>
        </w:tc>
      </w:tr>
      <w:tr w:rsidR="00DC34F5" w:rsidTr="00B61791">
        <w:tc>
          <w:tcPr>
            <w:tcW w:w="3298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3303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2687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</w:tr>
      <w:tr w:rsidR="00DC34F5" w:rsidTr="00B61791">
        <w:tc>
          <w:tcPr>
            <w:tcW w:w="3298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3303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2687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</w:tr>
      <w:tr w:rsidR="00DC34F5" w:rsidTr="00B61791">
        <w:tc>
          <w:tcPr>
            <w:tcW w:w="3298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3303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2687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</w:tr>
    </w:tbl>
    <w:p w:rsidR="00DC34F5" w:rsidRPr="0015146B" w:rsidRDefault="00DC34F5" w:rsidP="00DC34F5">
      <w:pPr>
        <w:spacing w:after="120"/>
        <w:jc w:val="center"/>
        <w:rPr>
          <w:rFonts w:ascii="Garamond" w:hAnsi="Garamond"/>
        </w:rPr>
      </w:pPr>
    </w:p>
    <w:p w:rsidR="00DC34F5" w:rsidRDefault="00DC34F5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DC34F5" w:rsidRDefault="00DC34F5" w:rsidP="00DC34F5">
      <w:pPr>
        <w:spacing w:after="12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PŘÍLOHA Č. 2 – HARMONOGRAM</w:t>
      </w:r>
    </w:p>
    <w:p w:rsidR="00DC34F5" w:rsidRDefault="00DC34F5" w:rsidP="00DC34F5">
      <w:pPr>
        <w:spacing w:after="120"/>
        <w:jc w:val="center"/>
        <w:rPr>
          <w:rFonts w:ascii="Garamond" w:hAnsi="Garamond"/>
          <w:bCs/>
        </w:rPr>
      </w:pPr>
      <w:r w:rsidRPr="006C7B42">
        <w:rPr>
          <w:rFonts w:ascii="Garamond" w:hAnsi="Garamond"/>
          <w:bCs/>
          <w:highlight w:val="yellow"/>
        </w:rPr>
        <w:t>[doplní dodavatel</w:t>
      </w:r>
      <w:r>
        <w:rPr>
          <w:rFonts w:ascii="Garamond" w:hAnsi="Garamond"/>
          <w:bCs/>
          <w:highlight w:val="yellow"/>
        </w:rPr>
        <w:t xml:space="preserve"> v souladu s podmínkami uvedenými v zadávací </w:t>
      </w:r>
      <w:r>
        <w:rPr>
          <w:rFonts w:ascii="Garamond" w:hAnsi="Garamond"/>
          <w:bCs/>
          <w:highlight w:val="yellow"/>
        </w:rPr>
        <w:t>dokumentaci</w:t>
      </w:r>
      <w:r w:rsidRPr="006C7B42">
        <w:rPr>
          <w:rFonts w:ascii="Garamond" w:hAnsi="Garamond"/>
          <w:bCs/>
          <w:highlight w:val="yellow"/>
        </w:rPr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3389"/>
        <w:gridCol w:w="2231"/>
        <w:gridCol w:w="1859"/>
      </w:tblGrid>
      <w:tr w:rsidR="00DC34F5" w:rsidRPr="003E2998" w:rsidTr="00DC34F5">
        <w:tc>
          <w:tcPr>
            <w:tcW w:w="1809" w:type="dxa"/>
            <w:shd w:val="clear" w:color="auto" w:fill="EEECE1" w:themeFill="background2"/>
          </w:tcPr>
          <w:p w:rsidR="00DC34F5" w:rsidRPr="003E2998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Postupný závazný Milník</w:t>
            </w:r>
            <w:r w:rsidR="00C02A72">
              <w:rPr>
                <w:rStyle w:val="Znakapoznpodarou"/>
                <w:rFonts w:ascii="Garamond" w:hAnsi="Garamond"/>
                <w:b/>
              </w:rPr>
              <w:footnoteReference w:id="1"/>
            </w:r>
          </w:p>
        </w:tc>
        <w:tc>
          <w:tcPr>
            <w:tcW w:w="3389" w:type="dxa"/>
            <w:shd w:val="clear" w:color="auto" w:fill="EEECE1" w:themeFill="background2"/>
          </w:tcPr>
          <w:p w:rsidR="00DC34F5" w:rsidRPr="003E2998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/>
              </w:rPr>
            </w:pPr>
            <w:r w:rsidRPr="003E2998">
              <w:rPr>
                <w:rFonts w:ascii="Garamond" w:hAnsi="Garamond"/>
                <w:b/>
              </w:rPr>
              <w:t>Popis plnění</w:t>
            </w:r>
            <w:r>
              <w:rPr>
                <w:rFonts w:ascii="Garamond" w:hAnsi="Garamond"/>
                <w:b/>
              </w:rPr>
              <w:t>, které má být</w:t>
            </w:r>
            <w:r w:rsidRPr="003E2998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provedeno v rámci Postupného závazného milníku</w:t>
            </w:r>
          </w:p>
        </w:tc>
        <w:tc>
          <w:tcPr>
            <w:tcW w:w="2231" w:type="dxa"/>
            <w:shd w:val="clear" w:color="auto" w:fill="EEECE1" w:themeFill="background2"/>
          </w:tcPr>
          <w:p w:rsidR="00DC34F5" w:rsidRPr="003E2998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Časové období trvání Postupného závazného milníku – počátek a konec</w:t>
            </w:r>
            <w:r>
              <w:rPr>
                <w:rFonts w:ascii="Garamond" w:hAnsi="Garamond"/>
                <w:b/>
              </w:rPr>
              <w:t xml:space="preserve"> (měsíc/rok)</w:t>
            </w:r>
          </w:p>
        </w:tc>
        <w:tc>
          <w:tcPr>
            <w:tcW w:w="1859" w:type="dxa"/>
            <w:shd w:val="clear" w:color="auto" w:fill="EEECE1" w:themeFill="background2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Dílčí platba nabídkové ceny uvedené v Dopisu nabídky bez DPH</w:t>
            </w:r>
            <w:r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 xml:space="preserve"> připadající na Postupný závazný milník</w:t>
            </w:r>
          </w:p>
        </w:tc>
      </w:tr>
      <w:tr w:rsidR="00DC34F5" w:rsidTr="00DC34F5">
        <w:tc>
          <w:tcPr>
            <w:tcW w:w="1809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3389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2231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1859" w:type="dxa"/>
          </w:tcPr>
          <w:p w:rsidR="00DC34F5" w:rsidRPr="006C7B42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Cs/>
                <w:highlight w:val="yellow"/>
              </w:r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</w:tr>
      <w:tr w:rsidR="00DC34F5" w:rsidTr="00DC34F5">
        <w:tc>
          <w:tcPr>
            <w:tcW w:w="1809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3389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2231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1859" w:type="dxa"/>
          </w:tcPr>
          <w:p w:rsidR="00DC34F5" w:rsidRPr="006C7B42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Cs/>
                <w:highlight w:val="yellow"/>
              </w:r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</w:tr>
      <w:tr w:rsidR="00DC34F5" w:rsidTr="00B61791">
        <w:tc>
          <w:tcPr>
            <w:tcW w:w="1809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3389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2231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1859" w:type="dxa"/>
          </w:tcPr>
          <w:p w:rsidR="00DC34F5" w:rsidRPr="006C7B42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Cs/>
                <w:highlight w:val="yellow"/>
              </w:r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</w:tr>
      <w:tr w:rsidR="00DC34F5" w:rsidTr="00B61791">
        <w:tc>
          <w:tcPr>
            <w:tcW w:w="1809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3389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2231" w:type="dxa"/>
          </w:tcPr>
          <w:p w:rsidR="00DC34F5" w:rsidRDefault="00DC34F5" w:rsidP="00B61791">
            <w:pPr>
              <w:pStyle w:val="Clanek11"/>
              <w:numPr>
                <w:ilvl w:val="0"/>
                <w:numId w:val="0"/>
              </w:num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  <w:tc>
          <w:tcPr>
            <w:tcW w:w="1859" w:type="dxa"/>
          </w:tcPr>
          <w:p w:rsidR="00DC34F5" w:rsidRPr="006C7B42" w:rsidRDefault="00DC34F5" w:rsidP="00B61791">
            <w:pPr>
              <w:pStyle w:val="Clanek11"/>
              <w:numPr>
                <w:ilvl w:val="0"/>
                <w:numId w:val="0"/>
              </w:numPr>
              <w:rPr>
                <w:rFonts w:ascii="Garamond" w:hAnsi="Garamond"/>
                <w:bCs/>
                <w:highlight w:val="yellow"/>
              </w:rPr>
            </w:pPr>
            <w:r w:rsidRPr="006C7B42">
              <w:rPr>
                <w:rFonts w:ascii="Garamond" w:hAnsi="Garamond"/>
                <w:bCs/>
                <w:highlight w:val="yellow"/>
              </w:rPr>
              <w:t>[doplní dodavatel]</w:t>
            </w:r>
          </w:p>
        </w:tc>
      </w:tr>
    </w:tbl>
    <w:p w:rsidR="00DC34F5" w:rsidRDefault="00DC34F5" w:rsidP="00DC34F5">
      <w:pPr>
        <w:spacing w:after="120"/>
        <w:jc w:val="center"/>
        <w:rPr>
          <w:rFonts w:ascii="Garamond" w:hAnsi="Garamond"/>
          <w:b/>
        </w:rPr>
      </w:pPr>
    </w:p>
    <w:p w:rsidR="00DC34F5" w:rsidRDefault="00DC34F5" w:rsidP="00DC34F5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C02A72" w:rsidRDefault="00C02A72" w:rsidP="00C02A72">
      <w:pPr>
        <w:spacing w:after="12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PŘÍLOHA Č. 3 – FORMULÁŘ – ZÁVAZNÝ VZOR DOHODY O PŘEDČASNÉM UŽÍVÁNÍ</w:t>
      </w:r>
    </w:p>
    <w:p w:rsidR="00C02A72" w:rsidRDefault="00C02A72" w:rsidP="00C02A72">
      <w:pPr>
        <w:pStyle w:val="Nadpis1"/>
        <w:numPr>
          <w:ilvl w:val="0"/>
          <w:numId w:val="0"/>
        </w:numPr>
        <w:spacing w:before="0" w:after="0"/>
        <w:ind w:left="567" w:hanging="567"/>
        <w:rPr>
          <w:rFonts w:ascii="Arial" w:hAnsi="Arial" w:cs="Arial"/>
        </w:rPr>
      </w:pPr>
    </w:p>
    <w:p w:rsidR="00C02A72" w:rsidRPr="00DE282A" w:rsidRDefault="00C02A72" w:rsidP="00C02A72">
      <w:pPr>
        <w:pStyle w:val="Nadpis1"/>
        <w:numPr>
          <w:ilvl w:val="0"/>
          <w:numId w:val="0"/>
        </w:numPr>
        <w:spacing w:before="0" w:after="0"/>
        <w:ind w:left="567" w:hanging="567"/>
        <w:rPr>
          <w:rFonts w:ascii="Arial" w:hAnsi="Arial" w:cs="Arial"/>
        </w:rPr>
      </w:pPr>
      <w:r w:rsidRPr="00DE282A">
        <w:rPr>
          <w:rFonts w:ascii="Arial" w:hAnsi="Arial" w:cs="Arial"/>
        </w:rPr>
        <w:t>DOHODA</w:t>
      </w:r>
    </w:p>
    <w:p w:rsidR="00C02A72" w:rsidRDefault="00C02A72" w:rsidP="00C02A72">
      <w:pPr>
        <w:pStyle w:val="Nadpis1"/>
        <w:numPr>
          <w:ilvl w:val="0"/>
          <w:numId w:val="0"/>
        </w:numPr>
        <w:spacing w:before="0" w:after="0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DE282A">
        <w:rPr>
          <w:rFonts w:ascii="Arial" w:hAnsi="Arial" w:cs="Arial"/>
        </w:rPr>
        <w:t xml:space="preserve"> předčasném užívání stavby</w:t>
      </w:r>
    </w:p>
    <w:p w:rsidR="00C02A72" w:rsidRDefault="00C02A72" w:rsidP="00C02A72">
      <w:pPr>
        <w:pStyle w:val="Nadpis1"/>
        <w:numPr>
          <w:ilvl w:val="0"/>
          <w:numId w:val="0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ev. číslo zhotovitele: </w:t>
      </w:r>
      <w:r w:rsidR="007A4471" w:rsidRPr="00C02A72">
        <w:rPr>
          <w:rFonts w:ascii="Arial" w:hAnsi="Arial" w:cs="Arial"/>
          <w:sz w:val="20"/>
        </w:rPr>
        <w:t>[</w:t>
      </w:r>
      <w:r w:rsidR="007A4471" w:rsidRPr="00C02A72">
        <w:rPr>
          <w:rFonts w:ascii="Arial" w:hAnsi="Arial" w:cs="Arial"/>
          <w:sz w:val="20"/>
          <w:highlight w:val="lightGray"/>
        </w:rPr>
        <w:t>bude doplněno</w:t>
      </w:r>
      <w:r w:rsidR="007A4471" w:rsidRPr="00C02A72">
        <w:rPr>
          <w:rFonts w:ascii="Arial" w:hAnsi="Arial" w:cs="Arial"/>
          <w:sz w:val="20"/>
        </w:rPr>
        <w:t>]</w:t>
      </w:r>
    </w:p>
    <w:p w:rsidR="00C02A72" w:rsidRPr="00A87363" w:rsidRDefault="00C02A72" w:rsidP="00C02A72"/>
    <w:p w:rsidR="00C02A72" w:rsidRPr="007A4471" w:rsidRDefault="00C02A72" w:rsidP="00C02A72">
      <w:pPr>
        <w:rPr>
          <w:rFonts w:ascii="Arial" w:hAnsi="Arial" w:cs="Arial"/>
          <w:sz w:val="20"/>
        </w:rPr>
      </w:pPr>
      <w:r w:rsidRPr="007A4471">
        <w:rPr>
          <w:rFonts w:ascii="Arial" w:hAnsi="Arial" w:cs="Arial"/>
          <w:sz w:val="20"/>
        </w:rPr>
        <w:t>Uzavřená ve smyslu ustanovení § 123 odst. 1 zák. č.. 183/2006 Sb., v platném znění níže uvedeného dne, měsíce a roku mezi těmito smluvními stranami:</w:t>
      </w:r>
    </w:p>
    <w:p w:rsidR="00C02A72" w:rsidRPr="00DE282A" w:rsidRDefault="00C02A72" w:rsidP="00C02A72">
      <w:pPr>
        <w:rPr>
          <w:rFonts w:ascii="Arial" w:hAnsi="Arial" w:cs="Arial"/>
        </w:rPr>
      </w:pPr>
    </w:p>
    <w:tbl>
      <w:tblPr>
        <w:tblW w:w="118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1702"/>
        <w:gridCol w:w="2123"/>
        <w:gridCol w:w="4606"/>
        <w:gridCol w:w="2123"/>
      </w:tblGrid>
      <w:tr w:rsidR="00C02A72" w:rsidTr="00B61791">
        <w:trPr>
          <w:gridAfter w:val="1"/>
          <w:wAfter w:w="2123" w:type="dxa"/>
          <w:trHeight w:val="239"/>
        </w:trPr>
        <w:tc>
          <w:tcPr>
            <w:tcW w:w="9776" w:type="dxa"/>
            <w:gridSpan w:val="4"/>
            <w:hideMark/>
          </w:tcPr>
          <w:p w:rsidR="00C02A72" w:rsidRPr="00004985" w:rsidRDefault="00C02A72" w:rsidP="00B6179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04985">
              <w:rPr>
                <w:rFonts w:ascii="Arial" w:hAnsi="Arial" w:cs="Arial"/>
                <w:sz w:val="18"/>
                <w:szCs w:val="18"/>
              </w:rPr>
              <w:t xml:space="preserve">Stavebník:          </w:t>
            </w:r>
            <w:r w:rsidRPr="00004985">
              <w:rPr>
                <w:rFonts w:ascii="Arial" w:hAnsi="Arial" w:cs="Arial"/>
                <w:b/>
                <w:sz w:val="18"/>
                <w:szCs w:val="18"/>
              </w:rPr>
              <w:t xml:space="preserve">Krajská správa silnic Libereckého kraje, příspěvková organizace </w:t>
            </w:r>
          </w:p>
        </w:tc>
      </w:tr>
      <w:tr w:rsidR="00C02A72" w:rsidRPr="00DE282A" w:rsidTr="00B61791">
        <w:tblPrEx>
          <w:tblLook w:val="0000" w:firstRow="0" w:lastRow="0" w:firstColumn="0" w:lastColumn="0" w:noHBand="0" w:noVBand="0"/>
        </w:tblPrEx>
        <w:tc>
          <w:tcPr>
            <w:tcW w:w="1345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se sídlem:</w:t>
            </w:r>
          </w:p>
        </w:tc>
        <w:tc>
          <w:tcPr>
            <w:tcW w:w="8852" w:type="dxa"/>
            <w:gridSpan w:val="3"/>
          </w:tcPr>
          <w:p w:rsidR="00C02A72" w:rsidRPr="00DE282A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České mládeže 632/32, 460 06 Liberec VI.</w:t>
            </w:r>
          </w:p>
        </w:tc>
      </w:tr>
      <w:tr w:rsidR="00C02A72" w:rsidRPr="00DE282A" w:rsidTr="00B61791">
        <w:tblPrEx>
          <w:tblLook w:val="0000" w:firstRow="0" w:lastRow="0" w:firstColumn="0" w:lastColumn="0" w:noHBand="0" w:noVBand="0"/>
        </w:tblPrEx>
        <w:tc>
          <w:tcPr>
            <w:tcW w:w="1345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Zastoupená:</w:t>
            </w:r>
          </w:p>
        </w:tc>
        <w:tc>
          <w:tcPr>
            <w:tcW w:w="8852" w:type="dxa"/>
            <w:gridSpan w:val="3"/>
          </w:tcPr>
          <w:p w:rsidR="00C02A72" w:rsidRPr="00DE282A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Ing. Janem Růžičkou, ředitelem organizace</w:t>
            </w:r>
          </w:p>
        </w:tc>
      </w:tr>
      <w:tr w:rsidR="00C02A72" w:rsidRPr="00DE282A" w:rsidTr="00B61791">
        <w:tblPrEx>
          <w:tblLook w:val="0000" w:firstRow="0" w:lastRow="0" w:firstColumn="0" w:lastColumn="0" w:noHBand="0" w:noVBand="0"/>
        </w:tblPrEx>
        <w:tc>
          <w:tcPr>
            <w:tcW w:w="1345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IČO:</w:t>
            </w:r>
          </w:p>
        </w:tc>
        <w:tc>
          <w:tcPr>
            <w:tcW w:w="8852" w:type="dxa"/>
            <w:gridSpan w:val="3"/>
          </w:tcPr>
          <w:p w:rsidR="00C02A72" w:rsidRPr="00DE282A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70946078</w:t>
            </w:r>
          </w:p>
        </w:tc>
      </w:tr>
      <w:tr w:rsidR="00C02A72" w:rsidRPr="00DE282A" w:rsidTr="00B61791">
        <w:tblPrEx>
          <w:tblLook w:val="0000" w:firstRow="0" w:lastRow="0" w:firstColumn="0" w:lastColumn="0" w:noHBand="0" w:noVBand="0"/>
        </w:tblPrEx>
        <w:tc>
          <w:tcPr>
            <w:tcW w:w="1345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2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DIČ:</w:t>
            </w:r>
          </w:p>
        </w:tc>
        <w:tc>
          <w:tcPr>
            <w:tcW w:w="8852" w:type="dxa"/>
            <w:gridSpan w:val="3"/>
          </w:tcPr>
          <w:p w:rsidR="00C02A72" w:rsidRPr="00DE282A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CZ70946078</w:t>
            </w:r>
          </w:p>
        </w:tc>
      </w:tr>
      <w:tr w:rsidR="00C02A72" w:rsidRPr="00DE282A" w:rsidTr="00B61791">
        <w:tblPrEx>
          <w:tblLook w:val="0000" w:firstRow="0" w:lastRow="0" w:firstColumn="0" w:lastColumn="0" w:noHBand="0" w:noVBand="0"/>
        </w:tblPrEx>
        <w:tc>
          <w:tcPr>
            <w:tcW w:w="1345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3825" w:type="dxa"/>
            <w:gridSpan w:val="2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smluvních oprávněn k jednání:</w:t>
            </w:r>
          </w:p>
        </w:tc>
        <w:tc>
          <w:tcPr>
            <w:tcW w:w="6729" w:type="dxa"/>
            <w:gridSpan w:val="2"/>
          </w:tcPr>
          <w:p w:rsidR="00C02A72" w:rsidRPr="00DE282A" w:rsidRDefault="00C02A72" w:rsidP="00B61791">
            <w:pPr>
              <w:pStyle w:val="Styl1"/>
              <w:ind w:left="-69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Ing. Jan Růžička, ředitel organizace</w:t>
            </w:r>
          </w:p>
        </w:tc>
      </w:tr>
      <w:tr w:rsidR="00C02A72" w:rsidRPr="00DE282A" w:rsidTr="00B61791">
        <w:tblPrEx>
          <w:tblLook w:val="0000" w:firstRow="0" w:lastRow="0" w:firstColumn="0" w:lastColumn="0" w:noHBand="0" w:noVBand="0"/>
        </w:tblPrEx>
        <w:tc>
          <w:tcPr>
            <w:tcW w:w="1345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3825" w:type="dxa"/>
            <w:gridSpan w:val="2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technických oprávněn k jednání:</w:t>
            </w:r>
          </w:p>
        </w:tc>
        <w:tc>
          <w:tcPr>
            <w:tcW w:w="6729" w:type="dxa"/>
            <w:gridSpan w:val="2"/>
          </w:tcPr>
          <w:p w:rsidR="00C02A72" w:rsidRPr="00C02A72" w:rsidRDefault="00C02A72" w:rsidP="00B61791">
            <w:pPr>
              <w:pStyle w:val="Styl1"/>
              <w:ind w:left="-69"/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C02A72">
              <w:rPr>
                <w:rFonts w:cs="Arial"/>
                <w:sz w:val="18"/>
              </w:rPr>
              <w:t>[</w:t>
            </w:r>
            <w:r w:rsidRPr="00C02A72">
              <w:rPr>
                <w:rFonts w:cs="Arial"/>
                <w:sz w:val="18"/>
                <w:highlight w:val="lightGray"/>
              </w:rPr>
              <w:t>bude doplněno</w:t>
            </w:r>
            <w:r w:rsidRPr="00C02A72">
              <w:rPr>
                <w:rFonts w:cs="Arial"/>
                <w:sz w:val="18"/>
              </w:rPr>
              <w:t>]</w:t>
            </w:r>
          </w:p>
        </w:tc>
      </w:tr>
    </w:tbl>
    <w:p w:rsidR="00C02A72" w:rsidRPr="006C0172" w:rsidRDefault="00C02A72" w:rsidP="00C02A72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Zapsaná v obchodním rejstříku </w:t>
      </w:r>
      <w:r w:rsidRPr="006C0172">
        <w:rPr>
          <w:rFonts w:ascii="Arial" w:hAnsi="Arial" w:cs="Arial"/>
          <w:color w:val="000000"/>
          <w:sz w:val="18"/>
          <w:szCs w:val="18"/>
        </w:rPr>
        <w:t xml:space="preserve">vedeném Krajským soudem v Ústí nad Labem pod </w:t>
      </w:r>
      <w:proofErr w:type="spellStart"/>
      <w:r w:rsidRPr="006C0172">
        <w:rPr>
          <w:rFonts w:ascii="Arial" w:hAnsi="Arial" w:cs="Arial"/>
          <w:color w:val="000000"/>
          <w:sz w:val="18"/>
          <w:szCs w:val="18"/>
        </w:rPr>
        <w:t>sp</w:t>
      </w:r>
      <w:proofErr w:type="spellEnd"/>
      <w:r w:rsidRPr="006C0172">
        <w:rPr>
          <w:rFonts w:ascii="Arial" w:hAnsi="Arial" w:cs="Arial"/>
          <w:color w:val="000000"/>
          <w:sz w:val="18"/>
          <w:szCs w:val="18"/>
        </w:rPr>
        <w:t xml:space="preserve">. zn. </w:t>
      </w:r>
      <w:proofErr w:type="spellStart"/>
      <w:r w:rsidRPr="006C0172">
        <w:rPr>
          <w:rFonts w:ascii="Arial" w:hAnsi="Arial" w:cs="Arial"/>
          <w:color w:val="000000"/>
          <w:sz w:val="18"/>
          <w:szCs w:val="18"/>
        </w:rPr>
        <w:t>Pr</w:t>
      </w:r>
      <w:proofErr w:type="spellEnd"/>
      <w:r w:rsidRPr="006C0172">
        <w:rPr>
          <w:rFonts w:ascii="Arial" w:hAnsi="Arial" w:cs="Arial"/>
          <w:color w:val="000000"/>
          <w:sz w:val="18"/>
          <w:szCs w:val="18"/>
        </w:rPr>
        <w:t xml:space="preserve"> 86</w:t>
      </w:r>
    </w:p>
    <w:p w:rsidR="00C02A72" w:rsidRPr="006C0172" w:rsidRDefault="00C02A72" w:rsidP="00C02A72">
      <w:pPr>
        <w:rPr>
          <w:rFonts w:ascii="Arial" w:hAnsi="Arial" w:cs="Arial"/>
          <w:color w:val="000000"/>
          <w:sz w:val="18"/>
          <w:szCs w:val="18"/>
        </w:rPr>
      </w:pPr>
    </w:p>
    <w:p w:rsidR="00C02A72" w:rsidRPr="00DE282A" w:rsidRDefault="00C02A72" w:rsidP="00C02A72">
      <w:pPr>
        <w:rPr>
          <w:rFonts w:ascii="Arial" w:hAnsi="Arial" w:cs="Arial"/>
          <w:sz w:val="18"/>
          <w:szCs w:val="18"/>
        </w:rPr>
      </w:pPr>
    </w:p>
    <w:tbl>
      <w:tblPr>
        <w:tblW w:w="984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6729"/>
      </w:tblGrid>
      <w:tr w:rsidR="00C02A72" w:rsidRPr="00DE282A" w:rsidTr="00B61791">
        <w:tc>
          <w:tcPr>
            <w:tcW w:w="1418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Zhotovitel</w:t>
            </w:r>
            <w:r w:rsidRPr="00DE282A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8430" w:type="dxa"/>
            <w:gridSpan w:val="2"/>
          </w:tcPr>
          <w:p w:rsidR="00C02A72" w:rsidRPr="00C02A72" w:rsidRDefault="00C02A72" w:rsidP="00B61791">
            <w:pPr>
              <w:pStyle w:val="Styl1"/>
              <w:ind w:left="-68" w:firstLine="68"/>
              <w:rPr>
                <w:rFonts w:cs="Arial"/>
                <w:b/>
                <w:sz w:val="18"/>
                <w:szCs w:val="18"/>
                <w:highlight w:val="green"/>
              </w:rPr>
            </w:pPr>
            <w:r w:rsidRPr="00C02A72">
              <w:rPr>
                <w:rFonts w:cs="Arial"/>
                <w:bCs/>
                <w:sz w:val="18"/>
                <w:highlight w:val="yellow"/>
              </w:rPr>
              <w:t>[doplní dodavatel]</w:t>
            </w:r>
          </w:p>
        </w:tc>
      </w:tr>
      <w:tr w:rsidR="00C02A72" w:rsidRPr="00DE282A" w:rsidTr="00B61791">
        <w:tc>
          <w:tcPr>
            <w:tcW w:w="1418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 xml:space="preserve">Se </w:t>
            </w:r>
            <w:proofErr w:type="gramStart"/>
            <w:r w:rsidRPr="00DE282A">
              <w:rPr>
                <w:rFonts w:cs="Arial"/>
                <w:sz w:val="18"/>
                <w:szCs w:val="18"/>
              </w:rPr>
              <w:t>sídlem :</w:t>
            </w:r>
            <w:proofErr w:type="gramEnd"/>
          </w:p>
        </w:tc>
        <w:tc>
          <w:tcPr>
            <w:tcW w:w="6729" w:type="dxa"/>
          </w:tcPr>
          <w:p w:rsidR="00C02A72" w:rsidRPr="00925812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  <w:highlight w:val="green"/>
              </w:rPr>
            </w:pPr>
            <w:r w:rsidRPr="00C02A72">
              <w:rPr>
                <w:rFonts w:cs="Arial"/>
                <w:bCs/>
                <w:sz w:val="18"/>
                <w:highlight w:val="yellow"/>
              </w:rPr>
              <w:t>[doplní dodavatel]</w:t>
            </w:r>
          </w:p>
        </w:tc>
      </w:tr>
      <w:tr w:rsidR="00C02A72" w:rsidRPr="00DE282A" w:rsidTr="00B61791">
        <w:tc>
          <w:tcPr>
            <w:tcW w:w="1418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Zástupce:</w:t>
            </w:r>
          </w:p>
        </w:tc>
        <w:tc>
          <w:tcPr>
            <w:tcW w:w="6729" w:type="dxa"/>
          </w:tcPr>
          <w:p w:rsidR="00C02A72" w:rsidRPr="00925812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  <w:highlight w:val="green"/>
              </w:rPr>
            </w:pPr>
            <w:r w:rsidRPr="00C02A72">
              <w:rPr>
                <w:rFonts w:cs="Arial"/>
                <w:bCs/>
                <w:sz w:val="18"/>
                <w:highlight w:val="yellow"/>
              </w:rPr>
              <w:t>[doplní dodavatel]</w:t>
            </w:r>
          </w:p>
        </w:tc>
      </w:tr>
      <w:tr w:rsidR="00C02A72" w:rsidRPr="00DE282A" w:rsidTr="00B61791">
        <w:tc>
          <w:tcPr>
            <w:tcW w:w="1418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IČO:</w:t>
            </w:r>
          </w:p>
        </w:tc>
        <w:tc>
          <w:tcPr>
            <w:tcW w:w="6729" w:type="dxa"/>
          </w:tcPr>
          <w:p w:rsidR="00C02A72" w:rsidRPr="00925812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  <w:highlight w:val="green"/>
              </w:rPr>
            </w:pPr>
            <w:r w:rsidRPr="00C02A72">
              <w:rPr>
                <w:rFonts w:cs="Arial"/>
                <w:bCs/>
                <w:sz w:val="18"/>
                <w:highlight w:val="yellow"/>
              </w:rPr>
              <w:t>[doplní dodavatel]</w:t>
            </w:r>
          </w:p>
        </w:tc>
      </w:tr>
      <w:tr w:rsidR="00C02A72" w:rsidRPr="00DE282A" w:rsidTr="00B61791">
        <w:tc>
          <w:tcPr>
            <w:tcW w:w="1418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DIČ:</w:t>
            </w:r>
          </w:p>
        </w:tc>
        <w:tc>
          <w:tcPr>
            <w:tcW w:w="6729" w:type="dxa"/>
          </w:tcPr>
          <w:p w:rsidR="00C02A72" w:rsidRPr="00925812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  <w:highlight w:val="green"/>
              </w:rPr>
            </w:pPr>
            <w:r w:rsidRPr="00C02A72">
              <w:rPr>
                <w:rFonts w:cs="Arial"/>
                <w:bCs/>
                <w:sz w:val="18"/>
                <w:highlight w:val="yellow"/>
              </w:rPr>
              <w:t>[doplní dodavatel]</w:t>
            </w:r>
          </w:p>
        </w:tc>
      </w:tr>
      <w:tr w:rsidR="00C02A72" w:rsidRPr="00DE282A" w:rsidTr="00B61791">
        <w:tc>
          <w:tcPr>
            <w:tcW w:w="1418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bankovní spojení:</w:t>
            </w:r>
          </w:p>
        </w:tc>
        <w:tc>
          <w:tcPr>
            <w:tcW w:w="6729" w:type="dxa"/>
          </w:tcPr>
          <w:p w:rsidR="00C02A72" w:rsidRPr="00925812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  <w:highlight w:val="green"/>
              </w:rPr>
            </w:pPr>
            <w:r w:rsidRPr="00C02A72">
              <w:rPr>
                <w:rFonts w:cs="Arial"/>
                <w:bCs/>
                <w:sz w:val="18"/>
                <w:highlight w:val="yellow"/>
              </w:rPr>
              <w:t>[doplní dodavatel]</w:t>
            </w:r>
          </w:p>
        </w:tc>
      </w:tr>
      <w:tr w:rsidR="00C02A72" w:rsidRPr="00DE282A" w:rsidTr="00B61791">
        <w:tc>
          <w:tcPr>
            <w:tcW w:w="1418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Číslo účtu:</w:t>
            </w:r>
          </w:p>
        </w:tc>
        <w:tc>
          <w:tcPr>
            <w:tcW w:w="6729" w:type="dxa"/>
          </w:tcPr>
          <w:p w:rsidR="00C02A72" w:rsidRPr="00925812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  <w:highlight w:val="green"/>
              </w:rPr>
            </w:pPr>
            <w:r w:rsidRPr="00C02A72">
              <w:rPr>
                <w:rFonts w:cs="Arial"/>
                <w:bCs/>
                <w:sz w:val="18"/>
                <w:highlight w:val="yellow"/>
              </w:rPr>
              <w:t>[doplní dodavatel]</w:t>
            </w:r>
          </w:p>
        </w:tc>
      </w:tr>
      <w:tr w:rsidR="00C02A72" w:rsidRPr="00DE282A" w:rsidTr="00B61791">
        <w:tc>
          <w:tcPr>
            <w:tcW w:w="1418" w:type="dxa"/>
          </w:tcPr>
          <w:p w:rsidR="00C02A72" w:rsidRPr="00DE282A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8430" w:type="dxa"/>
            <w:gridSpan w:val="2"/>
          </w:tcPr>
          <w:p w:rsidR="00C02A72" w:rsidRDefault="00C02A72" w:rsidP="00B61791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technických oprávněn k jednání</w:t>
            </w:r>
            <w:r w:rsidRPr="00BC67EE">
              <w:rPr>
                <w:rFonts w:cs="Arial"/>
                <w:sz w:val="18"/>
                <w:szCs w:val="18"/>
              </w:rPr>
              <w:t>:</w:t>
            </w:r>
            <w:r w:rsidRPr="00BC67E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02A72">
              <w:rPr>
                <w:rFonts w:cs="Arial"/>
                <w:bCs/>
                <w:sz w:val="18"/>
                <w:highlight w:val="yellow"/>
              </w:rPr>
              <w:t>[doplní dodavatel]</w:t>
            </w:r>
          </w:p>
          <w:p w:rsidR="00C02A72" w:rsidRPr="00955804" w:rsidRDefault="00C02A72" w:rsidP="00B61791">
            <w:pPr>
              <w:pStyle w:val="Styl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Zapsaná v obchodním rejstříku vedeném </w:t>
            </w:r>
            <w:r w:rsidRPr="00C02A72">
              <w:rPr>
                <w:rFonts w:cs="Arial"/>
                <w:bCs/>
                <w:sz w:val="18"/>
                <w:highlight w:val="yellow"/>
              </w:rPr>
              <w:t>[doplní dodavatel]</w:t>
            </w:r>
            <w:r w:rsidRPr="00925812">
              <w:rPr>
                <w:rFonts w:cs="Arial"/>
                <w:sz w:val="18"/>
                <w:szCs w:val="18"/>
                <w:highlight w:val="green"/>
              </w:rPr>
              <w:t xml:space="preserve"> </w:t>
            </w:r>
          </w:p>
          <w:p w:rsidR="00C02A72" w:rsidRPr="00DE282A" w:rsidRDefault="00C02A72" w:rsidP="00B61791">
            <w:pPr>
              <w:pStyle w:val="Styl1"/>
              <w:tabs>
                <w:tab w:val="left" w:pos="3987"/>
              </w:tabs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 xml:space="preserve">        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DE282A">
              <w:rPr>
                <w:rFonts w:cs="Arial"/>
                <w:sz w:val="18"/>
                <w:szCs w:val="18"/>
              </w:rPr>
              <w:t xml:space="preserve">  </w:t>
            </w:r>
          </w:p>
        </w:tc>
      </w:tr>
    </w:tbl>
    <w:p w:rsidR="00C02A72" w:rsidRPr="00DE282A" w:rsidRDefault="00C02A72" w:rsidP="00C02A72">
      <w:pPr>
        <w:rPr>
          <w:rFonts w:ascii="Arial" w:hAnsi="Arial" w:cs="Arial"/>
          <w:sz w:val="18"/>
          <w:szCs w:val="18"/>
        </w:rPr>
      </w:pPr>
    </w:p>
    <w:p w:rsidR="00C02A72" w:rsidRPr="00481672" w:rsidRDefault="00C02A72" w:rsidP="00C02A72">
      <w:pPr>
        <w:tabs>
          <w:tab w:val="left" w:pos="851"/>
          <w:tab w:val="left" w:pos="4253"/>
          <w:tab w:val="left" w:pos="7371"/>
        </w:tabs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E282A">
        <w:rPr>
          <w:rFonts w:ascii="Arial" w:hAnsi="Arial" w:cs="Arial"/>
          <w:b/>
        </w:rPr>
        <w:t>I</w:t>
      </w:r>
      <w:r w:rsidRPr="00481672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</w:p>
    <w:p w:rsidR="00C02A72" w:rsidRPr="00481672" w:rsidRDefault="00C02A72" w:rsidP="007A4471">
      <w:pPr>
        <w:tabs>
          <w:tab w:val="left" w:pos="851"/>
          <w:tab w:val="left" w:pos="4253"/>
          <w:tab w:val="left" w:pos="7371"/>
        </w:tabs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81672">
        <w:rPr>
          <w:rFonts w:ascii="Arial" w:eastAsia="Times New Roman" w:hAnsi="Arial" w:cs="Arial"/>
          <w:b/>
          <w:sz w:val="20"/>
          <w:szCs w:val="20"/>
          <w:lang w:eastAsia="cs-CZ"/>
        </w:rPr>
        <w:t>Předmět dohody</w:t>
      </w:r>
    </w:p>
    <w:p w:rsidR="00C02A72" w:rsidRPr="007A4471" w:rsidRDefault="00C02A72" w:rsidP="007A4471">
      <w:pPr>
        <w:pStyle w:val="Zkladntextodsazen"/>
        <w:numPr>
          <w:ilvl w:val="0"/>
          <w:numId w:val="9"/>
        </w:numPr>
        <w:tabs>
          <w:tab w:val="clear" w:pos="851"/>
          <w:tab w:val="clear" w:pos="4253"/>
          <w:tab w:val="clear" w:pos="7371"/>
          <w:tab w:val="left" w:pos="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7A4471">
        <w:rPr>
          <w:rFonts w:ascii="Arial" w:hAnsi="Arial" w:cs="Arial"/>
        </w:rPr>
        <w:t>Předmětem dohody je ujednání smluvních stran o podmínkách předčasného užívání níže specifikované části stavby, aby stavebník mohl požádat příslušný úřad o vydání časově omezeného povolení k předčasnému užívání stavby/stavebních objektů.</w:t>
      </w:r>
    </w:p>
    <w:p w:rsidR="00C02A72" w:rsidRPr="007A4471" w:rsidRDefault="00C02A72" w:rsidP="007A4471">
      <w:pPr>
        <w:pStyle w:val="Zkladntextodsazen"/>
        <w:numPr>
          <w:ilvl w:val="0"/>
          <w:numId w:val="9"/>
        </w:numPr>
        <w:tabs>
          <w:tab w:val="clear" w:pos="851"/>
          <w:tab w:val="clear" w:pos="4253"/>
          <w:tab w:val="clear" w:pos="7371"/>
          <w:tab w:val="left" w:pos="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7A4471">
        <w:rPr>
          <w:rFonts w:ascii="Arial" w:hAnsi="Arial" w:cs="Arial"/>
        </w:rPr>
        <w:t xml:space="preserve"> Název stavby: </w:t>
      </w:r>
      <w:r w:rsidRPr="007A4471">
        <w:rPr>
          <w:rFonts w:ascii="Arial" w:hAnsi="Arial" w:cs="Arial"/>
          <w:b/>
        </w:rPr>
        <w:t>„</w:t>
      </w:r>
      <w:r w:rsidRPr="007A4471">
        <w:rPr>
          <w:rFonts w:ascii="Arial" w:hAnsi="Arial" w:cs="Arial"/>
        </w:rPr>
        <w:t>[</w:t>
      </w:r>
      <w:r w:rsidRPr="007A4471">
        <w:rPr>
          <w:rFonts w:ascii="Arial" w:hAnsi="Arial" w:cs="Arial"/>
          <w:highlight w:val="lightGray"/>
        </w:rPr>
        <w:t>bude doplněno</w:t>
      </w:r>
      <w:r w:rsidRPr="007A4471">
        <w:rPr>
          <w:rFonts w:ascii="Arial" w:hAnsi="Arial" w:cs="Arial"/>
        </w:rPr>
        <w:t>]</w:t>
      </w:r>
      <w:r w:rsidRPr="007A4471">
        <w:rPr>
          <w:rFonts w:ascii="Arial" w:hAnsi="Arial" w:cs="Arial"/>
          <w:b/>
        </w:rPr>
        <w:t>“</w:t>
      </w:r>
    </w:p>
    <w:p w:rsidR="00C02A72" w:rsidRPr="007A4471" w:rsidRDefault="00C02A72" w:rsidP="007A4471">
      <w:pPr>
        <w:pStyle w:val="Zkladntextodsazen"/>
        <w:ind w:left="0"/>
        <w:rPr>
          <w:rFonts w:ascii="Arial" w:hAnsi="Arial" w:cs="Arial"/>
        </w:rPr>
      </w:pPr>
    </w:p>
    <w:p w:rsidR="00C02A72" w:rsidRPr="007A4471" w:rsidRDefault="00C02A72" w:rsidP="007A4471">
      <w:pPr>
        <w:pStyle w:val="Zkladntextodsazen"/>
        <w:ind w:left="0"/>
        <w:rPr>
          <w:rFonts w:ascii="Arial" w:hAnsi="Arial" w:cs="Arial"/>
        </w:rPr>
      </w:pPr>
      <w:r w:rsidRPr="007A4471">
        <w:rPr>
          <w:rFonts w:ascii="Arial" w:hAnsi="Arial" w:cs="Arial"/>
        </w:rPr>
        <w:t>Dohoda se vztahuje na stavební objekty:</w:t>
      </w:r>
    </w:p>
    <w:p w:rsidR="00C02A72" w:rsidRPr="007A4471" w:rsidRDefault="00C02A72" w:rsidP="007A4471">
      <w:pPr>
        <w:pStyle w:val="Zkladntextodsazen"/>
        <w:numPr>
          <w:ilvl w:val="0"/>
          <w:numId w:val="8"/>
        </w:numPr>
        <w:ind w:left="0" w:firstLine="0"/>
        <w:rPr>
          <w:rFonts w:ascii="Arial" w:hAnsi="Arial" w:cs="Arial"/>
        </w:rPr>
      </w:pPr>
      <w:r w:rsidRPr="007A4471">
        <w:rPr>
          <w:rFonts w:ascii="Arial" w:hAnsi="Arial" w:cs="Arial"/>
        </w:rPr>
        <w:t>SO</w:t>
      </w:r>
      <w:r w:rsidRPr="007A4471">
        <w:rPr>
          <w:rFonts w:ascii="Arial" w:hAnsi="Arial" w:cs="Arial"/>
        </w:rPr>
        <w:t xml:space="preserve"> </w:t>
      </w:r>
      <w:r w:rsidRPr="007A4471">
        <w:rPr>
          <w:rFonts w:ascii="Arial" w:hAnsi="Arial" w:cs="Arial"/>
        </w:rPr>
        <w:t>[</w:t>
      </w:r>
      <w:r w:rsidRPr="007A4471">
        <w:rPr>
          <w:rFonts w:ascii="Arial" w:hAnsi="Arial" w:cs="Arial"/>
          <w:highlight w:val="lightGray"/>
        </w:rPr>
        <w:t>bude doplněno</w:t>
      </w:r>
      <w:r w:rsidRPr="007A4471">
        <w:rPr>
          <w:rFonts w:ascii="Arial" w:hAnsi="Arial" w:cs="Arial"/>
        </w:rPr>
        <w:t xml:space="preserve">] </w:t>
      </w:r>
    </w:p>
    <w:p w:rsidR="00C02A72" w:rsidRPr="007A4471" w:rsidRDefault="00C02A72" w:rsidP="007A4471">
      <w:pPr>
        <w:pStyle w:val="Zkladntextodsazen"/>
        <w:numPr>
          <w:ilvl w:val="0"/>
          <w:numId w:val="8"/>
        </w:numPr>
        <w:ind w:left="0" w:firstLine="0"/>
        <w:rPr>
          <w:rFonts w:ascii="Arial" w:hAnsi="Arial" w:cs="Arial"/>
        </w:rPr>
      </w:pPr>
      <w:r w:rsidRPr="007A4471">
        <w:rPr>
          <w:rFonts w:ascii="Arial" w:hAnsi="Arial" w:cs="Arial"/>
        </w:rPr>
        <w:t>SO [</w:t>
      </w:r>
      <w:r w:rsidRPr="007A4471">
        <w:rPr>
          <w:rFonts w:ascii="Arial" w:hAnsi="Arial" w:cs="Arial"/>
          <w:highlight w:val="lightGray"/>
        </w:rPr>
        <w:t>bude doplněno</w:t>
      </w:r>
      <w:r w:rsidRPr="007A4471">
        <w:rPr>
          <w:rFonts w:ascii="Arial" w:hAnsi="Arial" w:cs="Arial"/>
        </w:rPr>
        <w:t xml:space="preserve">] </w:t>
      </w:r>
    </w:p>
    <w:p w:rsidR="00C02A72" w:rsidRPr="007A4471" w:rsidRDefault="00C02A72" w:rsidP="007A4471">
      <w:pPr>
        <w:pStyle w:val="Zkladntextodsazen"/>
        <w:numPr>
          <w:ilvl w:val="0"/>
          <w:numId w:val="8"/>
        </w:numPr>
        <w:ind w:left="0" w:firstLine="0"/>
        <w:rPr>
          <w:rFonts w:ascii="Arial" w:hAnsi="Arial" w:cs="Arial"/>
        </w:rPr>
      </w:pPr>
      <w:r w:rsidRPr="007A4471">
        <w:rPr>
          <w:rFonts w:ascii="Arial" w:hAnsi="Arial" w:cs="Arial"/>
        </w:rPr>
        <w:t>SO [</w:t>
      </w:r>
      <w:r w:rsidRPr="007A4471">
        <w:rPr>
          <w:rFonts w:ascii="Arial" w:hAnsi="Arial" w:cs="Arial"/>
          <w:highlight w:val="lightGray"/>
        </w:rPr>
        <w:t>bude doplněno</w:t>
      </w:r>
      <w:r w:rsidRPr="007A4471">
        <w:rPr>
          <w:rFonts w:ascii="Arial" w:hAnsi="Arial" w:cs="Arial"/>
        </w:rPr>
        <w:t xml:space="preserve">] </w:t>
      </w:r>
    </w:p>
    <w:p w:rsidR="00C02A72" w:rsidRPr="007A4471" w:rsidRDefault="00C02A72" w:rsidP="007A4471">
      <w:pPr>
        <w:pStyle w:val="Zkladntextodsazen"/>
        <w:numPr>
          <w:ilvl w:val="0"/>
          <w:numId w:val="9"/>
        </w:numPr>
        <w:tabs>
          <w:tab w:val="clear" w:pos="851"/>
          <w:tab w:val="clear" w:pos="4253"/>
          <w:tab w:val="clear" w:pos="7371"/>
          <w:tab w:val="left" w:pos="0"/>
        </w:tabs>
        <w:spacing w:before="120" w:after="120"/>
        <w:ind w:left="0" w:firstLine="0"/>
        <w:rPr>
          <w:rFonts w:ascii="Arial" w:hAnsi="Arial" w:cs="Arial"/>
        </w:rPr>
      </w:pPr>
      <w:r w:rsidRPr="007A4471">
        <w:rPr>
          <w:rFonts w:ascii="Arial" w:hAnsi="Arial" w:cs="Arial"/>
        </w:rPr>
        <w:t>Strany prohlašují, že práva a povinnosti ve vztahu k uvedené stavbě se jinak řídí smlouvou o dílo č</w:t>
      </w:r>
      <w:r w:rsidRPr="007A4471">
        <w:rPr>
          <w:rFonts w:ascii="Arial" w:hAnsi="Arial" w:cs="Arial"/>
        </w:rPr>
        <w:t xml:space="preserve"> </w:t>
      </w:r>
      <w:r w:rsidRPr="007A4471">
        <w:rPr>
          <w:rFonts w:ascii="Arial" w:hAnsi="Arial" w:cs="Arial"/>
        </w:rPr>
        <w:t>[</w:t>
      </w:r>
      <w:r w:rsidRPr="007A4471">
        <w:rPr>
          <w:rFonts w:ascii="Arial" w:hAnsi="Arial" w:cs="Arial"/>
          <w:highlight w:val="lightGray"/>
        </w:rPr>
        <w:t>bude doplněno</w:t>
      </w:r>
      <w:r w:rsidRPr="007A4471">
        <w:rPr>
          <w:rFonts w:ascii="Arial" w:hAnsi="Arial" w:cs="Arial"/>
        </w:rPr>
        <w:t xml:space="preserve">] smlouvy objednatele uzavřenou mezi stranami dne </w:t>
      </w:r>
      <w:r w:rsidR="007A4471" w:rsidRPr="007A4471">
        <w:rPr>
          <w:rFonts w:ascii="Arial" w:hAnsi="Arial" w:cs="Arial"/>
        </w:rPr>
        <w:t>[</w:t>
      </w:r>
      <w:r w:rsidR="007A4471" w:rsidRPr="007A4471">
        <w:rPr>
          <w:rFonts w:ascii="Arial" w:hAnsi="Arial" w:cs="Arial"/>
          <w:highlight w:val="lightGray"/>
        </w:rPr>
        <w:t>bude doplněno</w:t>
      </w:r>
      <w:r w:rsidR="007A4471" w:rsidRPr="007A4471">
        <w:rPr>
          <w:rFonts w:ascii="Arial" w:hAnsi="Arial" w:cs="Arial"/>
        </w:rPr>
        <w:t>]</w:t>
      </w:r>
      <w:r w:rsidR="007A4471" w:rsidRPr="007A4471">
        <w:rPr>
          <w:rFonts w:ascii="Arial" w:hAnsi="Arial" w:cs="Arial"/>
        </w:rPr>
        <w:t>.</w:t>
      </w:r>
    </w:p>
    <w:p w:rsidR="00C02A72" w:rsidRPr="007A4471" w:rsidRDefault="00C02A72" w:rsidP="007A4471">
      <w:pPr>
        <w:tabs>
          <w:tab w:val="left" w:pos="851"/>
          <w:tab w:val="left" w:pos="4253"/>
          <w:tab w:val="left" w:pos="7371"/>
        </w:tabs>
        <w:spacing w:before="120" w:after="120" w:line="240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A4471"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II.</w:t>
      </w:r>
    </w:p>
    <w:p w:rsidR="00C02A72" w:rsidRPr="007A4471" w:rsidRDefault="00C02A72" w:rsidP="007A4471">
      <w:pPr>
        <w:tabs>
          <w:tab w:val="left" w:pos="851"/>
          <w:tab w:val="left" w:pos="4253"/>
          <w:tab w:val="left" w:pos="7371"/>
        </w:tabs>
        <w:spacing w:before="120" w:after="120" w:line="240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A4471">
        <w:rPr>
          <w:rFonts w:ascii="Arial" w:eastAsia="Times New Roman" w:hAnsi="Arial" w:cs="Arial"/>
          <w:b/>
          <w:sz w:val="20"/>
          <w:szCs w:val="20"/>
          <w:lang w:eastAsia="cs-CZ"/>
        </w:rPr>
        <w:t>Obsah dohody</w:t>
      </w:r>
    </w:p>
    <w:p w:rsidR="00C02A72" w:rsidRPr="007A4471" w:rsidRDefault="00C02A72" w:rsidP="007A4471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Zhotovitel s uvedením stavby „</w:t>
      </w:r>
      <w:r w:rsidR="007A4471" w:rsidRPr="007A4471">
        <w:rPr>
          <w:rFonts w:ascii="Arial" w:hAnsi="Arial" w:cs="Arial"/>
          <w:sz w:val="20"/>
        </w:rPr>
        <w:t>[</w:t>
      </w:r>
      <w:r w:rsidR="007A4471" w:rsidRPr="00C02A72">
        <w:rPr>
          <w:rFonts w:ascii="Arial" w:hAnsi="Arial" w:cs="Arial"/>
          <w:sz w:val="20"/>
          <w:highlight w:val="lightGray"/>
        </w:rPr>
        <w:t>bude doplněno</w:t>
      </w:r>
      <w:r w:rsidR="007A4471" w:rsidRPr="007A4471">
        <w:rPr>
          <w:rFonts w:ascii="Arial" w:hAnsi="Arial" w:cs="Arial"/>
          <w:sz w:val="20"/>
        </w:rPr>
        <w:t>]</w:t>
      </w:r>
      <w:r w:rsidRPr="007A4471">
        <w:rPr>
          <w:rFonts w:ascii="Arial" w:hAnsi="Arial" w:cs="Arial"/>
          <w:sz w:val="20"/>
          <w:szCs w:val="20"/>
        </w:rPr>
        <w:t>“ do předčasného užívání za dodržení podmínek dle této dohody souhlasí. Stavebník je oprávněn na základě této dohody požádat příslušný stavební úřad o vydání časově omezeného povolení k předčasnému užívání stavby.</w:t>
      </w:r>
    </w:p>
    <w:p w:rsidR="00C02A72" w:rsidRPr="007A4471" w:rsidRDefault="00C02A72" w:rsidP="007A4471">
      <w:pPr>
        <w:pStyle w:val="Zkladntextodsazen"/>
        <w:numPr>
          <w:ilvl w:val="0"/>
          <w:numId w:val="6"/>
        </w:numPr>
        <w:spacing w:before="120" w:after="120"/>
        <w:ind w:left="0" w:firstLine="0"/>
        <w:jc w:val="both"/>
        <w:rPr>
          <w:rFonts w:ascii="Arial" w:hAnsi="Arial" w:cs="Arial"/>
        </w:rPr>
      </w:pPr>
      <w:r w:rsidRPr="007A4471">
        <w:rPr>
          <w:rFonts w:ascii="Arial" w:hAnsi="Arial" w:cs="Arial"/>
        </w:rPr>
        <w:t>Zhotovitel nesmí na výše uvedených objektech po jejich uvedení do předčasného užívání provádět žádné práce, které by ohrožovaly nebo omezovaly užívání těchto objektů bez souhlasu stavebníka (objednatele).</w:t>
      </w:r>
    </w:p>
    <w:p w:rsidR="00C02A72" w:rsidRPr="007A4471" w:rsidRDefault="00C02A72" w:rsidP="007A4471">
      <w:pPr>
        <w:pStyle w:val="Zkladntextodsazen"/>
        <w:numPr>
          <w:ilvl w:val="0"/>
          <w:numId w:val="6"/>
        </w:numPr>
        <w:spacing w:before="120" w:after="120"/>
        <w:ind w:left="0" w:firstLine="0"/>
        <w:jc w:val="both"/>
        <w:rPr>
          <w:rFonts w:ascii="Arial" w:hAnsi="Arial" w:cs="Arial"/>
        </w:rPr>
      </w:pPr>
      <w:r w:rsidRPr="007A4471">
        <w:rPr>
          <w:rFonts w:ascii="Arial" w:hAnsi="Arial" w:cs="Arial"/>
        </w:rPr>
        <w:t>Záruční doba.</w:t>
      </w:r>
    </w:p>
    <w:p w:rsidR="00C02A72" w:rsidRPr="007A4471" w:rsidRDefault="00C02A72" w:rsidP="007A4471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Bez ohledu na případná odlišná ujednání obsažená ve Smlouvě o provedení stavby začíná plynout záruční doba pro předčasně užívané objekty stavby od data předání celé stavby,</w:t>
      </w:r>
      <w:r w:rsidR="007A4471">
        <w:rPr>
          <w:rFonts w:ascii="Arial" w:hAnsi="Arial" w:cs="Arial"/>
          <w:sz w:val="20"/>
          <w:szCs w:val="20"/>
        </w:rPr>
        <w:t xml:space="preserve"> a to v délce a za </w:t>
      </w:r>
      <w:r w:rsidRPr="007A4471">
        <w:rPr>
          <w:rFonts w:ascii="Arial" w:hAnsi="Arial" w:cs="Arial"/>
          <w:sz w:val="20"/>
          <w:szCs w:val="20"/>
        </w:rPr>
        <w:t>podmínek dle uzavřené  Smlouvy o provedení stavby. Poškození užívaných objektů a jejich částí způsobené třetí osobou v souvislosti s předčasným užíváním a odcizením jsou vyloučena z odpovědnosti zhotovitele za vady díla. Před závěrečným předáním a převzetím díla bude stav užívaných objektů stavby ověřen společně provedenou prohlídkou se zápisem o stavu díla.</w:t>
      </w:r>
    </w:p>
    <w:p w:rsidR="00C02A72" w:rsidRPr="007A4471" w:rsidRDefault="00C02A72" w:rsidP="007A4471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Údržba.</w:t>
      </w:r>
    </w:p>
    <w:p w:rsidR="00C02A72" w:rsidRPr="007A4471" w:rsidRDefault="00C02A72" w:rsidP="007A4471">
      <w:pPr>
        <w:tabs>
          <w:tab w:val="left" w:pos="142"/>
          <w:tab w:val="left" w:pos="4253"/>
          <w:tab w:val="left" w:pos="7371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Po dobu předčasného užívání objektů zajišťuje stavebník (objednatel) na své náklady jejich běžnou údržbu a kontrolu.</w:t>
      </w:r>
    </w:p>
    <w:p w:rsidR="00C02A72" w:rsidRPr="007A4471" w:rsidRDefault="00C02A72" w:rsidP="007A4471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Bez ohledu na případná odlišná ujednání obsažená ve Smlouvě o provedení stavby, přechází nebezpečí škody na objektech stavby způsobené provozováním těchto objektů stavby uvedených do předčasného užívání na stavebníka (objednatele) dnem zahájení předčasného užívání. V případě poškození některých částí díla v důsledku provozu (předčasného užívání) a odcizení, zajistí opravu zhotovitel po výzvě stavebníka (objednatele), a to neprodleně. Stavebník (objednatel) hradí plnou výši škody.</w:t>
      </w:r>
    </w:p>
    <w:p w:rsidR="00C02A72" w:rsidRPr="007A4471" w:rsidRDefault="00C02A72" w:rsidP="007A4471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Tato dohoda nabývá účinnosti uvedením výše popsan</w:t>
      </w:r>
      <w:r w:rsidR="007A4471">
        <w:rPr>
          <w:rFonts w:ascii="Arial" w:hAnsi="Arial" w:cs="Arial"/>
          <w:sz w:val="20"/>
          <w:szCs w:val="20"/>
        </w:rPr>
        <w:t>ých objektů uvedených v </w:t>
      </w:r>
      <w:proofErr w:type="spellStart"/>
      <w:proofErr w:type="gramStart"/>
      <w:r w:rsidR="007A4471">
        <w:rPr>
          <w:rFonts w:ascii="Arial" w:hAnsi="Arial" w:cs="Arial"/>
          <w:sz w:val="20"/>
          <w:szCs w:val="20"/>
        </w:rPr>
        <w:t>čl.I</w:t>
      </w:r>
      <w:proofErr w:type="spellEnd"/>
      <w:r w:rsidR="007A4471">
        <w:rPr>
          <w:rFonts w:ascii="Arial" w:hAnsi="Arial" w:cs="Arial"/>
          <w:sz w:val="20"/>
          <w:szCs w:val="20"/>
        </w:rPr>
        <w:t xml:space="preserve"> do</w:t>
      </w:r>
      <w:proofErr w:type="gramEnd"/>
      <w:r w:rsidR="007A4471">
        <w:rPr>
          <w:rFonts w:ascii="Arial" w:hAnsi="Arial" w:cs="Arial"/>
          <w:sz w:val="20"/>
          <w:szCs w:val="20"/>
        </w:rPr>
        <w:t> </w:t>
      </w:r>
      <w:r w:rsidRPr="007A4471">
        <w:rPr>
          <w:rFonts w:ascii="Arial" w:hAnsi="Arial" w:cs="Arial"/>
          <w:sz w:val="20"/>
          <w:szCs w:val="20"/>
        </w:rPr>
        <w:t xml:space="preserve">předčasného užívání. Dohoda o předčasném užívání končí datem vydáním kolaudačního souhlasu uvedené stavby, nejpozději však do </w:t>
      </w:r>
      <w:r w:rsidR="007A4471" w:rsidRPr="00C02A72">
        <w:rPr>
          <w:rFonts w:ascii="Arial" w:hAnsi="Arial" w:cs="Arial"/>
          <w:sz w:val="20"/>
        </w:rPr>
        <w:t>[</w:t>
      </w:r>
      <w:r w:rsidR="007A4471" w:rsidRPr="00C02A72">
        <w:rPr>
          <w:rFonts w:ascii="Arial" w:hAnsi="Arial" w:cs="Arial"/>
          <w:sz w:val="20"/>
          <w:highlight w:val="lightGray"/>
        </w:rPr>
        <w:t>bude doplněno</w:t>
      </w:r>
      <w:r w:rsidR="007A4471" w:rsidRPr="00C02A72">
        <w:rPr>
          <w:rFonts w:ascii="Arial" w:hAnsi="Arial" w:cs="Arial"/>
          <w:sz w:val="20"/>
        </w:rPr>
        <w:t>]</w:t>
      </w:r>
      <w:r w:rsidR="007A4471">
        <w:rPr>
          <w:rFonts w:ascii="Arial" w:hAnsi="Arial" w:cs="Arial"/>
          <w:sz w:val="20"/>
        </w:rPr>
        <w:t>.</w:t>
      </w:r>
    </w:p>
    <w:p w:rsidR="00C02A72" w:rsidRPr="007A4471" w:rsidRDefault="00C02A72" w:rsidP="007A4471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suppressAutoHyphens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Strany se tímto zavazují, že učiní konkrétní úkony, směřující k tomu, aby stavba, jejíž předčasné užívání je předmětem této dohody, byla zhotovitelem předána a stavebníkem převzata v této časově omezené době a aby její kolaudace byla ukončena nejpozději v den skončení platnosti povolení k předčasnému užívání stavby.</w:t>
      </w:r>
    </w:p>
    <w:p w:rsidR="00C02A72" w:rsidRPr="007A4471" w:rsidRDefault="00C02A72" w:rsidP="007A4471">
      <w:pPr>
        <w:tabs>
          <w:tab w:val="left" w:pos="851"/>
          <w:tab w:val="left" w:pos="4253"/>
          <w:tab w:val="left" w:pos="7371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02A72" w:rsidRPr="007A4471" w:rsidRDefault="00C02A72" w:rsidP="007A4471">
      <w:pPr>
        <w:tabs>
          <w:tab w:val="left" w:pos="851"/>
          <w:tab w:val="left" w:pos="4253"/>
          <w:tab w:val="left" w:pos="7371"/>
        </w:tabs>
        <w:spacing w:before="120" w:after="120" w:line="240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A4471">
        <w:rPr>
          <w:rFonts w:ascii="Arial" w:eastAsia="Times New Roman" w:hAnsi="Arial" w:cs="Arial"/>
          <w:b/>
          <w:sz w:val="20"/>
          <w:szCs w:val="20"/>
          <w:lang w:eastAsia="cs-CZ"/>
        </w:rPr>
        <w:t>III.</w:t>
      </w:r>
    </w:p>
    <w:p w:rsidR="00C02A72" w:rsidRPr="007A4471" w:rsidRDefault="00C02A72" w:rsidP="007A4471">
      <w:pPr>
        <w:tabs>
          <w:tab w:val="left" w:pos="851"/>
          <w:tab w:val="left" w:pos="4253"/>
          <w:tab w:val="left" w:pos="7371"/>
        </w:tabs>
        <w:spacing w:before="120" w:after="120" w:line="240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A4471">
        <w:rPr>
          <w:rFonts w:ascii="Arial" w:eastAsia="Times New Roman" w:hAnsi="Arial" w:cs="Arial"/>
          <w:b/>
          <w:sz w:val="20"/>
          <w:szCs w:val="20"/>
          <w:lang w:eastAsia="cs-CZ"/>
        </w:rPr>
        <w:t>Zvláštní ujednání</w:t>
      </w:r>
    </w:p>
    <w:p w:rsidR="00C02A72" w:rsidRPr="007A4471" w:rsidRDefault="00C02A72" w:rsidP="007A4471">
      <w:pPr>
        <w:tabs>
          <w:tab w:val="left" w:pos="851"/>
          <w:tab w:val="left" w:pos="4253"/>
          <w:tab w:val="left" w:pos="7371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Nejsou</w:t>
      </w:r>
    </w:p>
    <w:p w:rsidR="00C02A72" w:rsidRPr="007A4471" w:rsidRDefault="00C02A72" w:rsidP="007A4471">
      <w:pPr>
        <w:tabs>
          <w:tab w:val="left" w:pos="851"/>
          <w:tab w:val="left" w:pos="4253"/>
          <w:tab w:val="left" w:pos="7371"/>
        </w:tabs>
        <w:spacing w:before="120" w:after="120" w:line="240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A4471">
        <w:rPr>
          <w:rFonts w:ascii="Arial" w:eastAsia="Times New Roman" w:hAnsi="Arial" w:cs="Arial"/>
          <w:b/>
          <w:sz w:val="20"/>
          <w:szCs w:val="20"/>
          <w:lang w:eastAsia="cs-CZ"/>
        </w:rPr>
        <w:t>IV.</w:t>
      </w:r>
    </w:p>
    <w:p w:rsidR="00C02A72" w:rsidRPr="007A4471" w:rsidRDefault="00C02A72" w:rsidP="007A4471">
      <w:pPr>
        <w:tabs>
          <w:tab w:val="left" w:pos="851"/>
          <w:tab w:val="left" w:pos="4253"/>
          <w:tab w:val="left" w:pos="7371"/>
        </w:tabs>
        <w:spacing w:before="120" w:after="120" w:line="240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A4471">
        <w:rPr>
          <w:rFonts w:ascii="Arial" w:eastAsia="Times New Roman" w:hAnsi="Arial" w:cs="Arial"/>
          <w:b/>
          <w:sz w:val="20"/>
          <w:szCs w:val="20"/>
          <w:lang w:eastAsia="cs-CZ"/>
        </w:rPr>
        <w:t>Závěrečná ustanovení</w:t>
      </w:r>
    </w:p>
    <w:p w:rsidR="00C02A72" w:rsidRPr="007A4471" w:rsidRDefault="00C02A72" w:rsidP="007A4471">
      <w:pPr>
        <w:numPr>
          <w:ilvl w:val="0"/>
          <w:numId w:val="7"/>
        </w:numPr>
        <w:tabs>
          <w:tab w:val="clear" w:pos="360"/>
          <w:tab w:val="left" w:pos="0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Dohoda o předčasném užívání stavby je platná a právně účinná dnem jejího uzavření.</w:t>
      </w:r>
    </w:p>
    <w:p w:rsidR="00C02A72" w:rsidRPr="007A4471" w:rsidRDefault="00C02A72" w:rsidP="007A4471">
      <w:pPr>
        <w:numPr>
          <w:ilvl w:val="0"/>
          <w:numId w:val="7"/>
        </w:numPr>
        <w:tabs>
          <w:tab w:val="clear" w:pos="360"/>
          <w:tab w:val="left" w:pos="0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>Dohoda může být měněna a doplňována pouze písemnými dodatky za souhlasu obou smluvních stran.</w:t>
      </w:r>
    </w:p>
    <w:p w:rsidR="00C02A72" w:rsidRPr="007A4471" w:rsidRDefault="00C02A72" w:rsidP="007A4471">
      <w:pPr>
        <w:numPr>
          <w:ilvl w:val="0"/>
          <w:numId w:val="7"/>
        </w:numPr>
        <w:tabs>
          <w:tab w:val="clear" w:pos="360"/>
          <w:tab w:val="left" w:pos="0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4471">
        <w:rPr>
          <w:rFonts w:ascii="Arial" w:hAnsi="Arial" w:cs="Arial"/>
          <w:sz w:val="20"/>
          <w:szCs w:val="20"/>
        </w:rPr>
        <w:t xml:space="preserve">Dohoda je provedena ve třech vyhotoveních, z nichž každá smluvní strana obdrží po jednom vyhotovení a jeden stejnopis obdrží k žádosti, podané dle ustanovení § 123 odst. 1 </w:t>
      </w:r>
      <w:r w:rsidR="007A4471">
        <w:rPr>
          <w:rFonts w:ascii="Arial" w:hAnsi="Arial" w:cs="Arial"/>
          <w:sz w:val="20"/>
          <w:szCs w:val="20"/>
        </w:rPr>
        <w:t>zák. č. 183/2006 </w:t>
      </w:r>
      <w:r w:rsidRPr="007A4471">
        <w:rPr>
          <w:rFonts w:ascii="Arial" w:hAnsi="Arial" w:cs="Arial"/>
          <w:sz w:val="20"/>
          <w:szCs w:val="20"/>
        </w:rPr>
        <w:t>Sb.</w:t>
      </w:r>
      <w:r w:rsidR="007A4471">
        <w:rPr>
          <w:rFonts w:ascii="Arial" w:hAnsi="Arial" w:cs="Arial"/>
          <w:sz w:val="20"/>
          <w:szCs w:val="20"/>
        </w:rPr>
        <w:t>,</w:t>
      </w:r>
      <w:r w:rsidRPr="007A4471">
        <w:rPr>
          <w:rFonts w:ascii="Arial" w:hAnsi="Arial" w:cs="Arial"/>
          <w:sz w:val="20"/>
          <w:szCs w:val="20"/>
        </w:rPr>
        <w:t xml:space="preserve"> stavebního zákona, příslušný stavební úřad.</w:t>
      </w:r>
    </w:p>
    <w:p w:rsidR="00C02A72" w:rsidRPr="007A4471" w:rsidRDefault="00C02A72" w:rsidP="007A4471">
      <w:pPr>
        <w:tabs>
          <w:tab w:val="left" w:pos="851"/>
          <w:tab w:val="left" w:pos="4253"/>
          <w:tab w:val="left" w:pos="7371"/>
        </w:tabs>
        <w:spacing w:before="120" w:after="120"/>
        <w:jc w:val="both"/>
        <w:rPr>
          <w:rFonts w:ascii="Arial" w:hAnsi="Arial" w:cs="Arial"/>
          <w:sz w:val="20"/>
        </w:rPr>
      </w:pPr>
    </w:p>
    <w:p w:rsidR="00C02A72" w:rsidRPr="007A4471" w:rsidRDefault="00C02A72" w:rsidP="00C02A72">
      <w:pPr>
        <w:tabs>
          <w:tab w:val="left" w:pos="851"/>
          <w:tab w:val="left" w:pos="4253"/>
          <w:tab w:val="left" w:pos="7371"/>
        </w:tabs>
        <w:rPr>
          <w:rFonts w:ascii="Arial" w:hAnsi="Arial" w:cs="Arial"/>
          <w:sz w:val="20"/>
        </w:rPr>
      </w:pPr>
    </w:p>
    <w:p w:rsidR="00C02A72" w:rsidRPr="007A4471" w:rsidRDefault="00C02A72" w:rsidP="00C02A72">
      <w:pPr>
        <w:tabs>
          <w:tab w:val="left" w:pos="851"/>
          <w:tab w:val="left" w:pos="4253"/>
          <w:tab w:val="left" w:pos="7371"/>
        </w:tabs>
        <w:rPr>
          <w:rFonts w:ascii="Arial" w:hAnsi="Arial" w:cs="Arial"/>
          <w:sz w:val="20"/>
        </w:rPr>
      </w:pPr>
      <w:r w:rsidRPr="007A4471">
        <w:rPr>
          <w:rFonts w:ascii="Arial" w:hAnsi="Arial" w:cs="Arial"/>
          <w:sz w:val="20"/>
        </w:rPr>
        <w:t xml:space="preserve">V Liberci dne:                                     </w:t>
      </w:r>
      <w:r w:rsidRPr="007A4471">
        <w:rPr>
          <w:rFonts w:ascii="Arial" w:hAnsi="Arial" w:cs="Arial"/>
          <w:sz w:val="20"/>
        </w:rPr>
        <w:tab/>
        <w:t xml:space="preserve"> V </w:t>
      </w:r>
      <w:r w:rsidR="007A4471" w:rsidRPr="00C02A72">
        <w:rPr>
          <w:rFonts w:ascii="Arial" w:hAnsi="Arial" w:cs="Arial"/>
          <w:sz w:val="20"/>
        </w:rPr>
        <w:t>[</w:t>
      </w:r>
      <w:r w:rsidR="007A4471" w:rsidRPr="00C02A72">
        <w:rPr>
          <w:rFonts w:ascii="Arial" w:hAnsi="Arial" w:cs="Arial"/>
          <w:sz w:val="20"/>
          <w:highlight w:val="lightGray"/>
        </w:rPr>
        <w:t>bude doplněno</w:t>
      </w:r>
      <w:r w:rsidR="007A4471" w:rsidRPr="00C02A72">
        <w:rPr>
          <w:rFonts w:ascii="Arial" w:hAnsi="Arial" w:cs="Arial"/>
          <w:sz w:val="20"/>
        </w:rPr>
        <w:t>]</w:t>
      </w:r>
      <w:r w:rsidR="007A4471">
        <w:rPr>
          <w:rFonts w:ascii="Arial" w:hAnsi="Arial" w:cs="Arial"/>
          <w:sz w:val="20"/>
        </w:rPr>
        <w:t xml:space="preserve"> </w:t>
      </w:r>
      <w:r w:rsidRPr="007A4471">
        <w:rPr>
          <w:rFonts w:ascii="Arial" w:hAnsi="Arial" w:cs="Arial"/>
          <w:sz w:val="20"/>
        </w:rPr>
        <w:t xml:space="preserve">dne: </w:t>
      </w:r>
      <w:r w:rsidR="007A4471" w:rsidRPr="00C02A72">
        <w:rPr>
          <w:rFonts w:ascii="Arial" w:hAnsi="Arial" w:cs="Arial"/>
          <w:sz w:val="20"/>
        </w:rPr>
        <w:t>[</w:t>
      </w:r>
      <w:r w:rsidR="007A4471" w:rsidRPr="00C02A72">
        <w:rPr>
          <w:rFonts w:ascii="Arial" w:hAnsi="Arial" w:cs="Arial"/>
          <w:sz w:val="20"/>
          <w:highlight w:val="lightGray"/>
        </w:rPr>
        <w:t>bude doplněno</w:t>
      </w:r>
      <w:r w:rsidR="007A4471" w:rsidRPr="00C02A72">
        <w:rPr>
          <w:rFonts w:ascii="Arial" w:hAnsi="Arial" w:cs="Arial"/>
          <w:sz w:val="20"/>
        </w:rPr>
        <w:t>]</w:t>
      </w:r>
    </w:p>
    <w:p w:rsidR="00C02A72" w:rsidRPr="007A4471" w:rsidRDefault="00C02A72" w:rsidP="00C02A72">
      <w:pPr>
        <w:tabs>
          <w:tab w:val="left" w:pos="851"/>
          <w:tab w:val="left" w:pos="4253"/>
          <w:tab w:val="left" w:pos="7371"/>
        </w:tabs>
        <w:rPr>
          <w:rFonts w:ascii="Arial" w:hAnsi="Arial" w:cs="Arial"/>
          <w:sz w:val="20"/>
        </w:rPr>
      </w:pPr>
    </w:p>
    <w:p w:rsidR="00C02A72" w:rsidRPr="007A4471" w:rsidRDefault="00C02A72" w:rsidP="00C02A72">
      <w:pPr>
        <w:tabs>
          <w:tab w:val="left" w:pos="851"/>
          <w:tab w:val="left" w:pos="4253"/>
        </w:tabs>
        <w:rPr>
          <w:rFonts w:ascii="Arial" w:hAnsi="Arial" w:cs="Arial"/>
          <w:sz w:val="20"/>
        </w:rPr>
      </w:pPr>
      <w:r w:rsidRPr="007A4471">
        <w:rPr>
          <w:rFonts w:ascii="Arial" w:hAnsi="Arial" w:cs="Arial"/>
          <w:sz w:val="20"/>
        </w:rPr>
        <w:lastRenderedPageBreak/>
        <w:t xml:space="preserve">Za stavebníka:                                          </w:t>
      </w:r>
      <w:r w:rsidRPr="007A4471">
        <w:rPr>
          <w:rFonts w:ascii="Arial" w:hAnsi="Arial" w:cs="Arial"/>
          <w:sz w:val="20"/>
        </w:rPr>
        <w:tab/>
        <w:t xml:space="preserve"> Za zhotovitele: </w:t>
      </w:r>
    </w:p>
    <w:p w:rsidR="00C02A72" w:rsidRPr="007A4471" w:rsidRDefault="00C02A72" w:rsidP="00C02A72">
      <w:pPr>
        <w:tabs>
          <w:tab w:val="left" w:pos="851"/>
          <w:tab w:val="left" w:pos="4253"/>
        </w:tabs>
        <w:rPr>
          <w:rFonts w:ascii="Arial" w:hAnsi="Arial" w:cs="Arial"/>
          <w:sz w:val="20"/>
        </w:rPr>
      </w:pPr>
      <w:r w:rsidRPr="007A4471">
        <w:rPr>
          <w:rFonts w:ascii="Arial" w:hAnsi="Arial" w:cs="Arial"/>
          <w:sz w:val="20"/>
        </w:rPr>
        <w:t xml:space="preserve">Krajská správa silnic Libereckého kraje,       </w:t>
      </w:r>
      <w:r w:rsidRPr="007A4471">
        <w:rPr>
          <w:rFonts w:ascii="Arial" w:hAnsi="Arial" w:cs="Arial"/>
          <w:sz w:val="20"/>
        </w:rPr>
        <w:tab/>
        <w:t xml:space="preserve"> </w:t>
      </w:r>
      <w:r w:rsidR="007A4471" w:rsidRPr="00C02A72">
        <w:rPr>
          <w:rFonts w:ascii="Arial" w:hAnsi="Arial" w:cs="Arial"/>
          <w:sz w:val="20"/>
        </w:rPr>
        <w:t>[</w:t>
      </w:r>
      <w:r w:rsidR="007A4471" w:rsidRPr="00C02A72">
        <w:rPr>
          <w:rFonts w:ascii="Arial" w:hAnsi="Arial" w:cs="Arial"/>
          <w:sz w:val="20"/>
          <w:highlight w:val="lightGray"/>
        </w:rPr>
        <w:t>bude doplněno</w:t>
      </w:r>
      <w:r w:rsidR="007A4471" w:rsidRPr="00C02A72">
        <w:rPr>
          <w:rFonts w:ascii="Arial" w:hAnsi="Arial" w:cs="Arial"/>
          <w:sz w:val="20"/>
        </w:rPr>
        <w:t>]</w:t>
      </w:r>
    </w:p>
    <w:p w:rsidR="00C02A72" w:rsidRPr="007A4471" w:rsidRDefault="00C02A72" w:rsidP="00C02A72">
      <w:pPr>
        <w:tabs>
          <w:tab w:val="left" w:pos="851"/>
          <w:tab w:val="left" w:pos="4253"/>
        </w:tabs>
        <w:rPr>
          <w:rFonts w:ascii="Arial" w:hAnsi="Arial" w:cs="Arial"/>
          <w:sz w:val="20"/>
        </w:rPr>
      </w:pPr>
      <w:r w:rsidRPr="007A4471">
        <w:rPr>
          <w:rFonts w:ascii="Arial" w:hAnsi="Arial" w:cs="Arial"/>
          <w:sz w:val="20"/>
        </w:rPr>
        <w:t>příspěvková organizace</w:t>
      </w:r>
      <w:r w:rsidRPr="007A4471">
        <w:rPr>
          <w:rFonts w:ascii="Arial" w:hAnsi="Arial" w:cs="Arial"/>
          <w:sz w:val="20"/>
        </w:rPr>
        <w:tab/>
      </w:r>
    </w:p>
    <w:p w:rsidR="00C02A72" w:rsidRPr="007A4471" w:rsidRDefault="00C02A72" w:rsidP="00C02A72">
      <w:pPr>
        <w:tabs>
          <w:tab w:val="left" w:pos="851"/>
          <w:tab w:val="left" w:pos="4253"/>
        </w:tabs>
        <w:rPr>
          <w:rFonts w:ascii="Arial" w:hAnsi="Arial" w:cs="Arial"/>
          <w:sz w:val="20"/>
        </w:rPr>
      </w:pPr>
    </w:p>
    <w:p w:rsidR="00C02A72" w:rsidRPr="007A4471" w:rsidRDefault="00C02A72" w:rsidP="00C02A72">
      <w:pPr>
        <w:tabs>
          <w:tab w:val="left" w:pos="851"/>
          <w:tab w:val="left" w:pos="4253"/>
        </w:tabs>
        <w:rPr>
          <w:rFonts w:ascii="Arial" w:hAnsi="Arial" w:cs="Arial"/>
          <w:sz w:val="20"/>
        </w:rPr>
      </w:pPr>
    </w:p>
    <w:p w:rsidR="00C02A72" w:rsidRPr="007A4471" w:rsidRDefault="00C02A72" w:rsidP="00C02A72">
      <w:pPr>
        <w:tabs>
          <w:tab w:val="left" w:pos="851"/>
          <w:tab w:val="left" w:pos="4253"/>
        </w:tabs>
        <w:rPr>
          <w:rFonts w:ascii="Arial" w:hAnsi="Arial" w:cs="Arial"/>
          <w:sz w:val="20"/>
        </w:rPr>
      </w:pPr>
    </w:p>
    <w:tbl>
      <w:tblPr>
        <w:tblW w:w="99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735"/>
        <w:gridCol w:w="2647"/>
      </w:tblGrid>
      <w:tr w:rsidR="00C02A72" w:rsidRPr="007A4471" w:rsidTr="00B61791">
        <w:trPr>
          <w:trHeight w:val="247"/>
        </w:trPr>
        <w:tc>
          <w:tcPr>
            <w:tcW w:w="4606" w:type="dxa"/>
            <w:shd w:val="clear" w:color="auto" w:fill="auto"/>
          </w:tcPr>
          <w:p w:rsidR="00C02A72" w:rsidRPr="007A4471" w:rsidRDefault="00C02A72" w:rsidP="00B61791">
            <w:pPr>
              <w:rPr>
                <w:rFonts w:ascii="Arial" w:hAnsi="Arial" w:cs="Arial"/>
                <w:sz w:val="20"/>
              </w:rPr>
            </w:pPr>
            <w:r w:rsidRPr="007A4471">
              <w:rPr>
                <w:rFonts w:ascii="Arial" w:hAnsi="Arial" w:cs="Arial"/>
                <w:sz w:val="20"/>
              </w:rPr>
              <w:t>..........................................</w:t>
            </w:r>
          </w:p>
          <w:p w:rsidR="00C02A72" w:rsidRPr="007A4471" w:rsidRDefault="00C02A72" w:rsidP="00B61791">
            <w:pPr>
              <w:rPr>
                <w:rFonts w:ascii="Arial" w:hAnsi="Arial" w:cs="Arial"/>
                <w:sz w:val="20"/>
              </w:rPr>
            </w:pPr>
            <w:r w:rsidRPr="007A4471">
              <w:rPr>
                <w:rFonts w:ascii="Arial" w:hAnsi="Arial" w:cs="Arial"/>
                <w:sz w:val="20"/>
              </w:rPr>
              <w:t xml:space="preserve">       Ing. Jan Růžička, </w:t>
            </w:r>
          </w:p>
          <w:p w:rsidR="00C02A72" w:rsidRPr="007A4471" w:rsidRDefault="00C02A72" w:rsidP="00B61791">
            <w:pPr>
              <w:rPr>
                <w:rFonts w:ascii="Arial" w:hAnsi="Arial" w:cs="Arial"/>
                <w:sz w:val="20"/>
              </w:rPr>
            </w:pPr>
            <w:r w:rsidRPr="007A4471">
              <w:rPr>
                <w:rFonts w:ascii="Arial" w:hAnsi="Arial" w:cs="Arial"/>
                <w:sz w:val="20"/>
              </w:rPr>
              <w:t xml:space="preserve">               ředitel</w:t>
            </w:r>
          </w:p>
          <w:p w:rsidR="00C02A72" w:rsidRPr="007A4471" w:rsidRDefault="00C02A72" w:rsidP="00B6179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35" w:type="dxa"/>
          </w:tcPr>
          <w:p w:rsidR="00C02A72" w:rsidRPr="007A4471" w:rsidRDefault="00C02A72" w:rsidP="00B61791">
            <w:pPr>
              <w:ind w:left="-72"/>
              <w:jc w:val="center"/>
              <w:rPr>
                <w:rFonts w:ascii="Arial" w:hAnsi="Arial" w:cs="Arial"/>
                <w:sz w:val="20"/>
              </w:rPr>
            </w:pPr>
            <w:r w:rsidRPr="007A4471">
              <w:rPr>
                <w:rFonts w:ascii="Arial" w:hAnsi="Arial" w:cs="Arial"/>
                <w:sz w:val="20"/>
              </w:rPr>
              <w:t>.........................................</w:t>
            </w:r>
          </w:p>
          <w:p w:rsidR="00C02A72" w:rsidRPr="007A4471" w:rsidRDefault="007A4471" w:rsidP="00B61791">
            <w:pPr>
              <w:jc w:val="center"/>
              <w:rPr>
                <w:rFonts w:ascii="Arial" w:hAnsi="Arial" w:cs="Arial"/>
                <w:sz w:val="20"/>
              </w:rPr>
            </w:pPr>
            <w:r w:rsidRPr="00C02A72">
              <w:rPr>
                <w:rFonts w:ascii="Arial" w:hAnsi="Arial" w:cs="Arial"/>
                <w:sz w:val="20"/>
              </w:rPr>
              <w:t>[</w:t>
            </w:r>
            <w:r w:rsidRPr="00C02A72">
              <w:rPr>
                <w:rFonts w:ascii="Arial" w:hAnsi="Arial" w:cs="Arial"/>
                <w:sz w:val="20"/>
                <w:highlight w:val="lightGray"/>
              </w:rPr>
              <w:t>bude doplněno</w:t>
            </w:r>
            <w:r w:rsidRPr="00C02A72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2647" w:type="dxa"/>
          </w:tcPr>
          <w:p w:rsidR="00C02A72" w:rsidRPr="007A4471" w:rsidRDefault="00C02A72" w:rsidP="00B6179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02A72" w:rsidRPr="007A4471" w:rsidRDefault="00C02A72" w:rsidP="00C02A72">
      <w:pPr>
        <w:ind w:left="4395"/>
        <w:rPr>
          <w:rFonts w:ascii="Arial" w:hAnsi="Arial" w:cs="Arial"/>
          <w:sz w:val="20"/>
        </w:rPr>
      </w:pPr>
    </w:p>
    <w:p w:rsidR="00481672" w:rsidRPr="003E2998" w:rsidRDefault="00481672" w:rsidP="007A4471">
      <w:pPr>
        <w:rPr>
          <w:rFonts w:ascii="Garamond" w:hAnsi="Garamond"/>
          <w:b/>
        </w:rPr>
      </w:pPr>
      <w:bookmarkStart w:id="0" w:name="_GoBack"/>
      <w:bookmarkEnd w:id="0"/>
    </w:p>
    <w:sectPr w:rsidR="00481672" w:rsidRPr="003E2998" w:rsidSect="008F58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99" w:rsidRDefault="00B82B99">
      <w:pPr>
        <w:spacing w:after="0" w:line="240" w:lineRule="auto"/>
      </w:pPr>
      <w:r>
        <w:separator/>
      </w:r>
    </w:p>
  </w:endnote>
  <w:endnote w:type="continuationSeparator" w:id="0">
    <w:p w:rsidR="00B82B99" w:rsidRDefault="00B82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</w:rPr>
      <w:id w:val="658665245"/>
      <w:docPartObj>
        <w:docPartGallery w:val="Page Numbers (Bottom of Page)"/>
        <w:docPartUnique/>
      </w:docPartObj>
    </w:sdtPr>
    <w:sdtEndPr/>
    <w:sdtContent>
      <w:p w:rsidR="008F584B" w:rsidRPr="008F584B" w:rsidRDefault="000E22A4">
        <w:pPr>
          <w:pStyle w:val="Zpat"/>
          <w:jc w:val="center"/>
          <w:rPr>
            <w:rFonts w:ascii="Garamond" w:hAnsi="Garamond"/>
          </w:rPr>
        </w:pPr>
        <w:r w:rsidRPr="008F584B">
          <w:rPr>
            <w:rFonts w:ascii="Garamond" w:hAnsi="Garamond"/>
          </w:rPr>
          <w:fldChar w:fldCharType="begin"/>
        </w:r>
        <w:r w:rsidRPr="008F584B">
          <w:rPr>
            <w:rFonts w:ascii="Garamond" w:hAnsi="Garamond"/>
          </w:rPr>
          <w:instrText>PAGE   \* MERGEFORMAT</w:instrText>
        </w:r>
        <w:r w:rsidRPr="008F584B">
          <w:rPr>
            <w:rFonts w:ascii="Garamond" w:hAnsi="Garamond"/>
          </w:rPr>
          <w:fldChar w:fldCharType="separate"/>
        </w:r>
        <w:r w:rsidR="007A4471">
          <w:rPr>
            <w:rFonts w:ascii="Garamond" w:hAnsi="Garamond"/>
            <w:noProof/>
          </w:rPr>
          <w:t>7</w:t>
        </w:r>
        <w:r w:rsidRPr="008F584B">
          <w:rPr>
            <w:rFonts w:ascii="Garamond" w:hAnsi="Garamond"/>
          </w:rPr>
          <w:fldChar w:fldCharType="end"/>
        </w:r>
      </w:p>
    </w:sdtContent>
  </w:sdt>
  <w:p w:rsidR="008F584B" w:rsidRPr="008F584B" w:rsidRDefault="00B82B99">
    <w:pPr>
      <w:pStyle w:val="Zpat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99" w:rsidRDefault="00B82B99">
      <w:pPr>
        <w:spacing w:after="0" w:line="240" w:lineRule="auto"/>
      </w:pPr>
      <w:r>
        <w:separator/>
      </w:r>
    </w:p>
  </w:footnote>
  <w:footnote w:type="continuationSeparator" w:id="0">
    <w:p w:rsidR="00B82B99" w:rsidRDefault="00B82B99">
      <w:pPr>
        <w:spacing w:after="0" w:line="240" w:lineRule="auto"/>
      </w:pPr>
      <w:r>
        <w:continuationSeparator/>
      </w:r>
    </w:p>
  </w:footnote>
  <w:footnote w:id="1">
    <w:p w:rsidR="00C02A72" w:rsidRPr="00C02A72" w:rsidRDefault="00C02A72">
      <w:pPr>
        <w:pStyle w:val="Textpoznpodarou"/>
        <w:rPr>
          <w:rFonts w:ascii="Garamond" w:hAnsi="Garamond"/>
          <w:i/>
        </w:rPr>
      </w:pPr>
      <w:r w:rsidRPr="00C02A72">
        <w:rPr>
          <w:rStyle w:val="Znakapoznpodarou"/>
          <w:rFonts w:ascii="Garamond" w:hAnsi="Garamond"/>
          <w:highlight w:val="yellow"/>
        </w:rPr>
        <w:footnoteRef/>
      </w:r>
      <w:r w:rsidRPr="00C02A72">
        <w:rPr>
          <w:rFonts w:ascii="Garamond" w:hAnsi="Garamond"/>
          <w:highlight w:val="yellow"/>
        </w:rPr>
        <w:t xml:space="preserve"> </w:t>
      </w:r>
      <w:r w:rsidRPr="00C02A72">
        <w:rPr>
          <w:rFonts w:ascii="Garamond" w:hAnsi="Garamond"/>
          <w:i/>
          <w:highlight w:val="yellow"/>
        </w:rPr>
        <w:t>[Dodavatel doplní počet řádků dle jím stanoveného počtu Postupných závazných milníků. Tuto poznámku dodavatel vymaže]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685" w:rsidRDefault="006F3594" w:rsidP="00006685">
    <w:pPr>
      <w:pStyle w:val="Zhlav"/>
      <w:tabs>
        <w:tab w:val="clear" w:pos="4536"/>
        <w:tab w:val="clear" w:pos="9072"/>
        <w:tab w:val="left" w:pos="708"/>
      </w:tabs>
      <w:jc w:val="both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8CCC600" wp14:editId="12D4CC1D">
          <wp:simplePos x="0" y="0"/>
          <wp:positionH relativeFrom="column">
            <wp:posOffset>4646295</wp:posOffset>
          </wp:positionH>
          <wp:positionV relativeFrom="paragraph">
            <wp:posOffset>1270</wp:posOffset>
          </wp:positionV>
          <wp:extent cx="1238250" cy="647065"/>
          <wp:effectExtent l="0" t="0" r="0" b="635"/>
          <wp:wrapSquare wrapText="bothSides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6685">
      <w:rPr>
        <w:rFonts w:ascii="Garamond" w:hAnsi="Garamond"/>
        <w:b/>
        <w:noProof/>
        <w:sz w:val="40"/>
        <w:szCs w:val="40"/>
        <w:lang w:eastAsia="cs-CZ"/>
      </w:rPr>
      <w:drawing>
        <wp:inline distT="0" distB="0" distL="0" distR="0" wp14:anchorId="2BADA60A" wp14:editId="3FC7A334">
          <wp:extent cx="1162050" cy="65722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6685">
      <w:tab/>
    </w:r>
    <w:r w:rsidR="00006685">
      <w:tab/>
    </w:r>
    <w:r w:rsidR="00006685">
      <w:tab/>
    </w:r>
    <w:r w:rsidR="00006685">
      <w:tab/>
    </w:r>
    <w:r w:rsidR="00006685">
      <w:tab/>
    </w:r>
    <w:r w:rsidR="00006685">
      <w:tab/>
    </w:r>
    <w:r w:rsidR="00006685">
      <w:tab/>
    </w:r>
    <w:r w:rsidR="00006685">
      <w:tab/>
    </w:r>
  </w:p>
  <w:p w:rsidR="00006685" w:rsidRDefault="00006685" w:rsidP="00006685">
    <w:pPr>
      <w:pStyle w:val="Zhlav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502F8"/>
    <w:multiLevelType w:val="hybridMultilevel"/>
    <w:tmpl w:val="E5220F26"/>
    <w:lvl w:ilvl="0" w:tplc="81AAFB36"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>
    <w:nsid w:val="40DA3E98"/>
    <w:multiLevelType w:val="hybridMultilevel"/>
    <w:tmpl w:val="060A2AD6"/>
    <w:lvl w:ilvl="0" w:tplc="6FFA44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55C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7BF7F55"/>
    <w:multiLevelType w:val="hybridMultilevel"/>
    <w:tmpl w:val="8AC66948"/>
    <w:lvl w:ilvl="0" w:tplc="FCE687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863B7"/>
    <w:multiLevelType w:val="singleLevel"/>
    <w:tmpl w:val="69BA8E9E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5">
    <w:nsid w:val="672721BE"/>
    <w:multiLevelType w:val="singleLevel"/>
    <w:tmpl w:val="66DC934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6">
    <w:nsid w:val="6F30456B"/>
    <w:multiLevelType w:val="multilevel"/>
    <w:tmpl w:val="E9667F8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8F770D3"/>
    <w:multiLevelType w:val="hybridMultilevel"/>
    <w:tmpl w:val="58844F22"/>
    <w:lvl w:ilvl="0" w:tplc="608E85D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7E6E0693"/>
    <w:multiLevelType w:val="hybridMultilevel"/>
    <w:tmpl w:val="D384F282"/>
    <w:lvl w:ilvl="0" w:tplc="2B00FA8E">
      <w:start w:val="1"/>
      <w:numFmt w:val="lowerLetter"/>
      <w:lvlText w:val="(%1)"/>
      <w:lvlJc w:val="left"/>
      <w:pPr>
        <w:ind w:left="1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406D2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8C2D4A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C85D98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809156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DCFD28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B6A29C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B6299A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F4687E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B6"/>
    <w:rsid w:val="00006685"/>
    <w:rsid w:val="000C7DB6"/>
    <w:rsid w:val="000E22A4"/>
    <w:rsid w:val="00106FA5"/>
    <w:rsid w:val="0013348F"/>
    <w:rsid w:val="00186F2F"/>
    <w:rsid w:val="00200103"/>
    <w:rsid w:val="002A5FEC"/>
    <w:rsid w:val="003761B3"/>
    <w:rsid w:val="0038008A"/>
    <w:rsid w:val="003E2998"/>
    <w:rsid w:val="00481672"/>
    <w:rsid w:val="0048662B"/>
    <w:rsid w:val="004A7B07"/>
    <w:rsid w:val="004B1479"/>
    <w:rsid w:val="00516A0E"/>
    <w:rsid w:val="00532FB7"/>
    <w:rsid w:val="006C7B42"/>
    <w:rsid w:val="006F3594"/>
    <w:rsid w:val="007628D9"/>
    <w:rsid w:val="007A4471"/>
    <w:rsid w:val="007A4805"/>
    <w:rsid w:val="00936D6F"/>
    <w:rsid w:val="009B0968"/>
    <w:rsid w:val="00A21901"/>
    <w:rsid w:val="00AE38E1"/>
    <w:rsid w:val="00B56FA9"/>
    <w:rsid w:val="00B76FEA"/>
    <w:rsid w:val="00B82B99"/>
    <w:rsid w:val="00C02A72"/>
    <w:rsid w:val="00CD21E6"/>
    <w:rsid w:val="00D710C0"/>
    <w:rsid w:val="00DA1DD9"/>
    <w:rsid w:val="00DC34F5"/>
    <w:rsid w:val="00E27D7E"/>
    <w:rsid w:val="00EF1207"/>
    <w:rsid w:val="00F0513F"/>
    <w:rsid w:val="00F4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7DB6"/>
  </w:style>
  <w:style w:type="paragraph" w:styleId="Nadpis1">
    <w:name w:val="heading 1"/>
    <w:aliases w:val="_Nadpis 1"/>
    <w:basedOn w:val="Normln"/>
    <w:next w:val="Clanek11"/>
    <w:link w:val="Nadpis1Char"/>
    <w:qFormat/>
    <w:rsid w:val="003E2998"/>
    <w:pPr>
      <w:keepNext/>
      <w:numPr>
        <w:numId w:val="4"/>
      </w:numPr>
      <w:spacing w:before="3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16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6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16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16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7DB6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C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B6"/>
  </w:style>
  <w:style w:type="paragraph" w:styleId="Textbubliny">
    <w:name w:val="Balloon Text"/>
    <w:basedOn w:val="Normln"/>
    <w:link w:val="TextbublinyChar"/>
    <w:uiPriority w:val="99"/>
    <w:semiHidden/>
    <w:unhideWhenUsed/>
    <w:rsid w:val="000C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7DB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00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06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6685"/>
  </w:style>
  <w:style w:type="character" w:customStyle="1" w:styleId="Nadpis1Char">
    <w:name w:val="Nadpis 1 Char"/>
    <w:aliases w:val="_Nadpis 1 Char"/>
    <w:basedOn w:val="Standardnpsmoodstavce"/>
    <w:link w:val="Nadpis1"/>
    <w:rsid w:val="003E2998"/>
    <w:rPr>
      <w:rFonts w:ascii="Times New Roman" w:eastAsia="Times New Roman" w:hAnsi="Times New Roman" w:cs="Times New Roman"/>
      <w:b/>
      <w:caps/>
      <w:kern w:val="28"/>
      <w:szCs w:val="20"/>
    </w:rPr>
  </w:style>
  <w:style w:type="paragraph" w:customStyle="1" w:styleId="Clanek11">
    <w:name w:val="Clanek 1.1"/>
    <w:basedOn w:val="Normln"/>
    <w:link w:val="Clanek11Char"/>
    <w:qFormat/>
    <w:rsid w:val="003E2998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lanek11Char">
    <w:name w:val="Clanek 1.1 Char"/>
    <w:link w:val="Clanek11"/>
    <w:rsid w:val="003E2998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3E2998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Claneki">
    <w:name w:val="Clanek (i)"/>
    <w:basedOn w:val="Normln"/>
    <w:qFormat/>
    <w:rsid w:val="003E2998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816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6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16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odsazen">
    <w:name w:val="Body Text Indent"/>
    <w:basedOn w:val="Normln"/>
    <w:link w:val="ZkladntextodsazenChar"/>
    <w:rsid w:val="00481672"/>
    <w:pPr>
      <w:tabs>
        <w:tab w:val="left" w:pos="851"/>
        <w:tab w:val="left" w:pos="4253"/>
        <w:tab w:val="left" w:pos="7371"/>
      </w:tabs>
      <w:spacing w:after="0" w:line="240" w:lineRule="auto"/>
      <w:ind w:left="-284"/>
    </w:pPr>
    <w:rPr>
      <w:rFonts w:ascii="Verdana" w:eastAsia="Times New Roman" w:hAnsi="Verdana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81672"/>
    <w:rPr>
      <w:rFonts w:ascii="Verdana" w:eastAsia="Times New Roman" w:hAnsi="Verdana" w:cs="Times New Roman"/>
      <w:sz w:val="20"/>
      <w:szCs w:val="20"/>
      <w:lang w:eastAsia="cs-CZ"/>
    </w:rPr>
  </w:style>
  <w:style w:type="paragraph" w:customStyle="1" w:styleId="Styl1">
    <w:name w:val="Styl1"/>
    <w:basedOn w:val="Nadpis6"/>
    <w:rsid w:val="00481672"/>
    <w:pPr>
      <w:keepNext w:val="0"/>
      <w:keepLines w:val="0"/>
      <w:spacing w:before="0" w:after="60" w:line="240" w:lineRule="auto"/>
      <w:jc w:val="both"/>
      <w:outlineLvl w:val="9"/>
    </w:pPr>
    <w:rPr>
      <w:rFonts w:ascii="Arial" w:eastAsia="Times New Roman" w:hAnsi="Arial" w:cs="Times New Roman"/>
      <w:i w:val="0"/>
      <w:iCs w:val="0"/>
      <w:color w:val="auto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16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2A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2A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2A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7DB6"/>
  </w:style>
  <w:style w:type="paragraph" w:styleId="Nadpis1">
    <w:name w:val="heading 1"/>
    <w:aliases w:val="_Nadpis 1"/>
    <w:basedOn w:val="Normln"/>
    <w:next w:val="Clanek11"/>
    <w:link w:val="Nadpis1Char"/>
    <w:qFormat/>
    <w:rsid w:val="003E2998"/>
    <w:pPr>
      <w:keepNext/>
      <w:numPr>
        <w:numId w:val="4"/>
      </w:numPr>
      <w:spacing w:before="3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16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6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16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16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7DB6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C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B6"/>
  </w:style>
  <w:style w:type="paragraph" w:styleId="Textbubliny">
    <w:name w:val="Balloon Text"/>
    <w:basedOn w:val="Normln"/>
    <w:link w:val="TextbublinyChar"/>
    <w:uiPriority w:val="99"/>
    <w:semiHidden/>
    <w:unhideWhenUsed/>
    <w:rsid w:val="000C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7DB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00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06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6685"/>
  </w:style>
  <w:style w:type="character" w:customStyle="1" w:styleId="Nadpis1Char">
    <w:name w:val="Nadpis 1 Char"/>
    <w:aliases w:val="_Nadpis 1 Char"/>
    <w:basedOn w:val="Standardnpsmoodstavce"/>
    <w:link w:val="Nadpis1"/>
    <w:rsid w:val="003E2998"/>
    <w:rPr>
      <w:rFonts w:ascii="Times New Roman" w:eastAsia="Times New Roman" w:hAnsi="Times New Roman" w:cs="Times New Roman"/>
      <w:b/>
      <w:caps/>
      <w:kern w:val="28"/>
      <w:szCs w:val="20"/>
    </w:rPr>
  </w:style>
  <w:style w:type="paragraph" w:customStyle="1" w:styleId="Clanek11">
    <w:name w:val="Clanek 1.1"/>
    <w:basedOn w:val="Normln"/>
    <w:link w:val="Clanek11Char"/>
    <w:qFormat/>
    <w:rsid w:val="003E2998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lanek11Char">
    <w:name w:val="Clanek 1.1 Char"/>
    <w:link w:val="Clanek11"/>
    <w:rsid w:val="003E2998"/>
    <w:rPr>
      <w:rFonts w:ascii="Times New Roman" w:eastAsia="Times New Roman" w:hAnsi="Times New Roman" w:cs="Times New Roman"/>
      <w:szCs w:val="20"/>
    </w:rPr>
  </w:style>
  <w:style w:type="paragraph" w:customStyle="1" w:styleId="Claneka">
    <w:name w:val="Clanek (a)"/>
    <w:basedOn w:val="Normln"/>
    <w:qFormat/>
    <w:rsid w:val="003E2998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Claneki">
    <w:name w:val="Clanek (i)"/>
    <w:basedOn w:val="Normln"/>
    <w:qFormat/>
    <w:rsid w:val="003E2998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816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6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16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odsazen">
    <w:name w:val="Body Text Indent"/>
    <w:basedOn w:val="Normln"/>
    <w:link w:val="ZkladntextodsazenChar"/>
    <w:rsid w:val="00481672"/>
    <w:pPr>
      <w:tabs>
        <w:tab w:val="left" w:pos="851"/>
        <w:tab w:val="left" w:pos="4253"/>
        <w:tab w:val="left" w:pos="7371"/>
      </w:tabs>
      <w:spacing w:after="0" w:line="240" w:lineRule="auto"/>
      <w:ind w:left="-284"/>
    </w:pPr>
    <w:rPr>
      <w:rFonts w:ascii="Verdana" w:eastAsia="Times New Roman" w:hAnsi="Verdana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81672"/>
    <w:rPr>
      <w:rFonts w:ascii="Verdana" w:eastAsia="Times New Roman" w:hAnsi="Verdana" w:cs="Times New Roman"/>
      <w:sz w:val="20"/>
      <w:szCs w:val="20"/>
      <w:lang w:eastAsia="cs-CZ"/>
    </w:rPr>
  </w:style>
  <w:style w:type="paragraph" w:customStyle="1" w:styleId="Styl1">
    <w:name w:val="Styl1"/>
    <w:basedOn w:val="Nadpis6"/>
    <w:rsid w:val="00481672"/>
    <w:pPr>
      <w:keepNext w:val="0"/>
      <w:keepLines w:val="0"/>
      <w:spacing w:before="0" w:after="60" w:line="240" w:lineRule="auto"/>
      <w:jc w:val="both"/>
      <w:outlineLvl w:val="9"/>
    </w:pPr>
    <w:rPr>
      <w:rFonts w:ascii="Arial" w:eastAsia="Times New Roman" w:hAnsi="Arial" w:cs="Times New Roman"/>
      <w:i w:val="0"/>
      <w:iCs w:val="0"/>
      <w:color w:val="auto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16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2A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2A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2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2E6D-7DF1-44D6-983F-447272E91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1393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Holasek Partners</Company>
  <LinksUpToDate>false</LinksUpToDate>
  <CharactersWithSpaces>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H&amp;P</dc:creator>
  <cp:lastModifiedBy>H&amp;P</cp:lastModifiedBy>
  <cp:revision>10</cp:revision>
  <cp:lastPrinted>2019-08-15T08:07:00Z</cp:lastPrinted>
  <dcterms:created xsi:type="dcterms:W3CDTF">2019-08-06T12:04:00Z</dcterms:created>
  <dcterms:modified xsi:type="dcterms:W3CDTF">2019-08-19T08:52:00Z</dcterms:modified>
</cp:coreProperties>
</file>